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FF9767">
      <w:pPr>
        <w:pStyle w:val="2"/>
        <w:spacing w:line="262" w:lineRule="auto"/>
      </w:pPr>
    </w:p>
    <w:p w14:paraId="6E3FA800">
      <w:pPr>
        <w:pStyle w:val="2"/>
        <w:spacing w:line="262" w:lineRule="auto"/>
      </w:pPr>
    </w:p>
    <w:p w14:paraId="2D8B7254">
      <w:pPr>
        <w:pStyle w:val="2"/>
        <w:spacing w:line="263" w:lineRule="auto"/>
      </w:pPr>
    </w:p>
    <w:p w14:paraId="5A121E3A">
      <w:pPr>
        <w:pStyle w:val="2"/>
        <w:spacing w:line="263" w:lineRule="auto"/>
      </w:pPr>
    </w:p>
    <w:p w14:paraId="5974E4C4">
      <w:pPr>
        <w:pStyle w:val="2"/>
        <w:spacing w:line="263" w:lineRule="auto"/>
      </w:pPr>
    </w:p>
    <w:p w14:paraId="4469CD90">
      <w:pPr>
        <w:spacing w:before="169" w:line="220" w:lineRule="auto"/>
        <w:jc w:val="center"/>
        <w:outlineLvl w:val="0"/>
        <w:rPr>
          <w:rFonts w:ascii="宋体" w:hAnsi="宋体" w:eastAsia="宋体" w:cs="宋体"/>
          <w:sz w:val="52"/>
          <w:szCs w:val="52"/>
        </w:rPr>
      </w:pPr>
      <w:r>
        <w:rPr>
          <w:rFonts w:ascii="宋体" w:hAnsi="宋体" w:eastAsia="宋体" w:cs="宋体"/>
          <w:b/>
          <w:bCs/>
          <w:spacing w:val="-5"/>
          <w:sz w:val="52"/>
          <w:szCs w:val="52"/>
        </w:rPr>
        <w:t>福建省东南电化股份有限公司</w:t>
      </w:r>
    </w:p>
    <w:p w14:paraId="1AE735B8">
      <w:pPr>
        <w:spacing w:before="349" w:line="220" w:lineRule="auto"/>
        <w:jc w:val="center"/>
        <w:outlineLvl w:val="0"/>
        <w:rPr>
          <w:rFonts w:ascii="宋体" w:hAnsi="宋体" w:eastAsia="宋体" w:cs="宋体"/>
          <w:sz w:val="52"/>
          <w:szCs w:val="52"/>
        </w:rPr>
      </w:pPr>
      <w:r>
        <w:rPr>
          <w:rFonts w:hint="eastAsia" w:ascii="宋体" w:hAnsi="宋体" w:eastAsia="宋体" w:cs="宋体"/>
          <w:b/>
          <w:bCs/>
          <w:spacing w:val="-9"/>
          <w:sz w:val="52"/>
          <w:szCs w:val="52"/>
          <w:lang w:val="en-US" w:eastAsia="zh-CN"/>
        </w:rPr>
        <w:t>三期二阶段</w:t>
      </w:r>
      <w:r>
        <w:rPr>
          <w:rFonts w:ascii="宋体" w:hAnsi="宋体" w:eastAsia="宋体" w:cs="宋体"/>
          <w:b/>
          <w:bCs/>
          <w:spacing w:val="-9"/>
          <w:sz w:val="52"/>
          <w:szCs w:val="52"/>
        </w:rPr>
        <w:t>在线监测技改项目</w:t>
      </w:r>
    </w:p>
    <w:p w14:paraId="1B2F5BC8">
      <w:pPr>
        <w:pStyle w:val="2"/>
        <w:spacing w:line="255" w:lineRule="auto"/>
      </w:pPr>
    </w:p>
    <w:p w14:paraId="3BDDFC9E">
      <w:pPr>
        <w:pStyle w:val="2"/>
        <w:spacing w:line="255" w:lineRule="auto"/>
      </w:pPr>
    </w:p>
    <w:p w14:paraId="1E1D82EB">
      <w:pPr>
        <w:pStyle w:val="2"/>
        <w:spacing w:line="255" w:lineRule="auto"/>
      </w:pPr>
    </w:p>
    <w:p w14:paraId="6A692207">
      <w:pPr>
        <w:pStyle w:val="2"/>
        <w:spacing w:line="255" w:lineRule="auto"/>
      </w:pPr>
    </w:p>
    <w:p w14:paraId="12F9AEF6">
      <w:pPr>
        <w:pStyle w:val="2"/>
        <w:spacing w:line="255" w:lineRule="auto"/>
      </w:pPr>
    </w:p>
    <w:p w14:paraId="6891FD10">
      <w:pPr>
        <w:pStyle w:val="2"/>
        <w:spacing w:line="255" w:lineRule="auto"/>
      </w:pPr>
    </w:p>
    <w:p w14:paraId="176AC290">
      <w:pPr>
        <w:pStyle w:val="2"/>
        <w:spacing w:line="256" w:lineRule="auto"/>
      </w:pPr>
    </w:p>
    <w:p w14:paraId="021F5331">
      <w:pPr>
        <w:pStyle w:val="2"/>
        <w:spacing w:line="256" w:lineRule="auto"/>
      </w:pPr>
    </w:p>
    <w:p w14:paraId="2951FEC9">
      <w:pPr>
        <w:pStyle w:val="2"/>
        <w:spacing w:line="256" w:lineRule="auto"/>
      </w:pPr>
    </w:p>
    <w:p w14:paraId="28111106">
      <w:pPr>
        <w:pStyle w:val="2"/>
        <w:spacing w:line="256" w:lineRule="auto"/>
      </w:pPr>
    </w:p>
    <w:p w14:paraId="707CF11B">
      <w:pPr>
        <w:pStyle w:val="2"/>
        <w:spacing w:line="256" w:lineRule="auto"/>
      </w:pPr>
    </w:p>
    <w:p w14:paraId="486156FF">
      <w:pPr>
        <w:pStyle w:val="2"/>
        <w:spacing w:line="256" w:lineRule="auto"/>
      </w:pPr>
    </w:p>
    <w:p w14:paraId="533B8D28">
      <w:pPr>
        <w:spacing w:before="169" w:line="220" w:lineRule="auto"/>
        <w:ind w:left="3006"/>
        <w:outlineLvl w:val="0"/>
        <w:rPr>
          <w:rFonts w:ascii="宋体" w:hAnsi="宋体" w:eastAsia="宋体" w:cs="宋体"/>
          <w:sz w:val="52"/>
          <w:szCs w:val="52"/>
        </w:rPr>
      </w:pPr>
      <w:r>
        <w:rPr>
          <w:rFonts w:ascii="宋体" w:hAnsi="宋体" w:eastAsia="宋体" w:cs="宋体"/>
          <w:b/>
          <w:bCs/>
          <w:spacing w:val="-9"/>
          <w:sz w:val="52"/>
          <w:szCs w:val="52"/>
        </w:rPr>
        <w:t>技术规范书</w:t>
      </w:r>
    </w:p>
    <w:p w14:paraId="5D7DED01">
      <w:pPr>
        <w:pStyle w:val="2"/>
        <w:spacing w:line="249" w:lineRule="auto"/>
      </w:pPr>
    </w:p>
    <w:p w14:paraId="2A8809BD">
      <w:pPr>
        <w:pStyle w:val="2"/>
        <w:spacing w:line="249" w:lineRule="auto"/>
      </w:pPr>
    </w:p>
    <w:p w14:paraId="61ECB2F3">
      <w:pPr>
        <w:pStyle w:val="2"/>
        <w:spacing w:line="249" w:lineRule="auto"/>
      </w:pPr>
    </w:p>
    <w:p w14:paraId="39C4F31D">
      <w:pPr>
        <w:pStyle w:val="2"/>
        <w:spacing w:line="250" w:lineRule="auto"/>
      </w:pPr>
    </w:p>
    <w:p w14:paraId="5335F1C5">
      <w:pPr>
        <w:pStyle w:val="2"/>
        <w:spacing w:line="250" w:lineRule="auto"/>
      </w:pPr>
    </w:p>
    <w:p w14:paraId="5FEC171E">
      <w:pPr>
        <w:pStyle w:val="2"/>
        <w:spacing w:line="250" w:lineRule="auto"/>
      </w:pPr>
    </w:p>
    <w:p w14:paraId="7070CFFC">
      <w:pPr>
        <w:pStyle w:val="2"/>
        <w:spacing w:line="250" w:lineRule="auto"/>
      </w:pPr>
    </w:p>
    <w:p w14:paraId="39036562">
      <w:pPr>
        <w:pStyle w:val="2"/>
        <w:spacing w:line="250" w:lineRule="auto"/>
      </w:pPr>
    </w:p>
    <w:p w14:paraId="43ED1745">
      <w:pPr>
        <w:pStyle w:val="2"/>
        <w:spacing w:line="250" w:lineRule="auto"/>
      </w:pPr>
    </w:p>
    <w:p w14:paraId="24C3696A">
      <w:pPr>
        <w:pStyle w:val="2"/>
        <w:spacing w:line="250" w:lineRule="auto"/>
      </w:pPr>
    </w:p>
    <w:p w14:paraId="26C7AD33">
      <w:pPr>
        <w:pStyle w:val="2"/>
        <w:spacing w:line="250" w:lineRule="auto"/>
      </w:pPr>
    </w:p>
    <w:p w14:paraId="57188D96">
      <w:pPr>
        <w:pStyle w:val="2"/>
        <w:spacing w:line="250" w:lineRule="auto"/>
      </w:pPr>
    </w:p>
    <w:p w14:paraId="28DA0DAE">
      <w:pPr>
        <w:pStyle w:val="2"/>
        <w:spacing w:line="250" w:lineRule="auto"/>
      </w:pPr>
    </w:p>
    <w:p w14:paraId="2B451C38">
      <w:pPr>
        <w:pStyle w:val="2"/>
        <w:spacing w:line="250" w:lineRule="auto"/>
      </w:pPr>
    </w:p>
    <w:p w14:paraId="482E8970">
      <w:pPr>
        <w:pStyle w:val="2"/>
        <w:spacing w:line="250" w:lineRule="auto"/>
      </w:pPr>
    </w:p>
    <w:p w14:paraId="162954BC">
      <w:pPr>
        <w:pStyle w:val="2"/>
        <w:spacing w:line="250" w:lineRule="auto"/>
      </w:pPr>
    </w:p>
    <w:p w14:paraId="60B87482">
      <w:pPr>
        <w:pStyle w:val="2"/>
        <w:spacing w:line="250" w:lineRule="auto"/>
      </w:pPr>
    </w:p>
    <w:p w14:paraId="43E9A027">
      <w:pPr>
        <w:pStyle w:val="2"/>
        <w:spacing w:line="250" w:lineRule="auto"/>
      </w:pPr>
    </w:p>
    <w:p w14:paraId="3E3D4BDA">
      <w:pPr>
        <w:pStyle w:val="2"/>
        <w:spacing w:line="250" w:lineRule="auto"/>
      </w:pPr>
    </w:p>
    <w:p w14:paraId="49D2A727">
      <w:pPr>
        <w:pStyle w:val="2"/>
        <w:spacing w:line="250" w:lineRule="auto"/>
      </w:pPr>
    </w:p>
    <w:p w14:paraId="55378134">
      <w:pPr>
        <w:spacing w:before="169" w:line="220" w:lineRule="auto"/>
        <w:ind w:left="3138"/>
        <w:outlineLvl w:val="0"/>
        <w:rPr>
          <w:rFonts w:ascii="宋体" w:hAnsi="宋体" w:eastAsia="宋体" w:cs="宋体"/>
          <w:sz w:val="52"/>
          <w:szCs w:val="52"/>
        </w:rPr>
      </w:pPr>
      <w:r>
        <w:rPr>
          <w:rFonts w:ascii="宋体" w:hAnsi="宋体" w:eastAsia="宋体" w:cs="宋体"/>
          <w:b/>
          <w:bCs/>
          <w:spacing w:val="-20"/>
          <w:sz w:val="52"/>
          <w:szCs w:val="52"/>
        </w:rPr>
        <w:t>202</w:t>
      </w:r>
      <w:r>
        <w:rPr>
          <w:rFonts w:hint="eastAsia" w:ascii="宋体" w:hAnsi="宋体" w:eastAsia="宋体" w:cs="宋体"/>
          <w:b/>
          <w:bCs/>
          <w:spacing w:val="-20"/>
          <w:sz w:val="52"/>
          <w:szCs w:val="52"/>
          <w:lang w:val="en-US" w:eastAsia="zh-CN"/>
        </w:rPr>
        <w:t>5</w:t>
      </w:r>
      <w:r>
        <w:rPr>
          <w:rFonts w:ascii="宋体" w:hAnsi="宋体" w:eastAsia="宋体" w:cs="宋体"/>
          <w:spacing w:val="-105"/>
          <w:sz w:val="52"/>
          <w:szCs w:val="52"/>
        </w:rPr>
        <w:t xml:space="preserve"> </w:t>
      </w:r>
      <w:r>
        <w:rPr>
          <w:rFonts w:ascii="宋体" w:hAnsi="宋体" w:eastAsia="宋体" w:cs="宋体"/>
          <w:b/>
          <w:bCs/>
          <w:spacing w:val="-20"/>
          <w:sz w:val="52"/>
          <w:szCs w:val="52"/>
        </w:rPr>
        <w:t>年</w:t>
      </w:r>
      <w:r>
        <w:rPr>
          <w:rFonts w:ascii="宋体" w:hAnsi="宋体" w:eastAsia="宋体" w:cs="宋体"/>
          <w:spacing w:val="-70"/>
          <w:sz w:val="52"/>
          <w:szCs w:val="52"/>
        </w:rPr>
        <w:t xml:space="preserve"> </w:t>
      </w:r>
      <w:r>
        <w:rPr>
          <w:rFonts w:hint="eastAsia" w:ascii="宋体" w:hAnsi="宋体" w:eastAsia="宋体" w:cs="宋体"/>
          <w:spacing w:val="-70"/>
          <w:sz w:val="52"/>
          <w:szCs w:val="52"/>
          <w:lang w:val="en-US" w:eastAsia="zh-CN"/>
        </w:rPr>
        <w:t>4</w:t>
      </w:r>
      <w:r>
        <w:rPr>
          <w:rFonts w:ascii="宋体" w:hAnsi="宋体" w:eastAsia="宋体" w:cs="宋体"/>
          <w:spacing w:val="-96"/>
          <w:sz w:val="52"/>
          <w:szCs w:val="52"/>
        </w:rPr>
        <w:t xml:space="preserve"> </w:t>
      </w:r>
      <w:r>
        <w:rPr>
          <w:rFonts w:ascii="宋体" w:hAnsi="宋体" w:eastAsia="宋体" w:cs="宋体"/>
          <w:b/>
          <w:bCs/>
          <w:spacing w:val="-20"/>
          <w:sz w:val="52"/>
          <w:szCs w:val="52"/>
        </w:rPr>
        <w:t>月</w:t>
      </w:r>
    </w:p>
    <w:p w14:paraId="112A6298">
      <w:pPr>
        <w:spacing w:line="220" w:lineRule="auto"/>
        <w:rPr>
          <w:rFonts w:ascii="宋体" w:hAnsi="宋体" w:eastAsia="宋体" w:cs="宋体"/>
          <w:sz w:val="52"/>
          <w:szCs w:val="52"/>
        </w:rPr>
        <w:sectPr>
          <w:footerReference r:id="rId5" w:type="default"/>
          <w:pgSz w:w="12247" w:h="17180"/>
          <w:pgMar w:top="1460" w:right="1749" w:bottom="1071" w:left="1837" w:header="0" w:footer="835" w:gutter="0"/>
          <w:cols w:space="720" w:num="1"/>
        </w:sectPr>
      </w:pPr>
    </w:p>
    <w:p w14:paraId="3C17C764">
      <w:pPr>
        <w:pStyle w:val="2"/>
        <w:spacing w:line="339" w:lineRule="auto"/>
      </w:pPr>
    </w:p>
    <w:p w14:paraId="47C7599E">
      <w:pPr>
        <w:spacing w:before="78" w:line="221" w:lineRule="auto"/>
        <w:ind w:left="10"/>
        <w:outlineLvl w:val="1"/>
        <w:rPr>
          <w:rFonts w:ascii="宋体" w:hAnsi="宋体" w:eastAsia="宋体" w:cs="宋体"/>
          <w:sz w:val="24"/>
          <w:szCs w:val="24"/>
        </w:rPr>
      </w:pPr>
      <w:r>
        <w:rPr>
          <w:rFonts w:ascii="Times New Roman" w:hAnsi="Times New Roman" w:eastAsia="Times New Roman" w:cs="Times New Roman"/>
          <w:b/>
          <w:bCs/>
          <w:spacing w:val="-12"/>
          <w:sz w:val="24"/>
          <w:szCs w:val="24"/>
        </w:rPr>
        <w:t>1</w:t>
      </w:r>
      <w:r>
        <w:rPr>
          <w:rFonts w:ascii="Times New Roman" w:hAnsi="Times New Roman" w:eastAsia="Times New Roman" w:cs="Times New Roman"/>
          <w:b/>
          <w:bCs/>
          <w:spacing w:val="7"/>
          <w:sz w:val="24"/>
          <w:szCs w:val="24"/>
        </w:rPr>
        <w:t xml:space="preserve">  </w:t>
      </w:r>
      <w:r>
        <w:rPr>
          <w:rFonts w:ascii="宋体" w:hAnsi="宋体" w:eastAsia="宋体" w:cs="宋体"/>
          <w:b/>
          <w:bCs/>
          <w:spacing w:val="-12"/>
          <w:sz w:val="24"/>
          <w:szCs w:val="24"/>
        </w:rPr>
        <w:t>总则</w:t>
      </w:r>
    </w:p>
    <w:p w14:paraId="1173FEB2">
      <w:pPr>
        <w:spacing w:before="159" w:line="285" w:lineRule="auto"/>
        <w:ind w:left="9" w:right="3" w:firstLine="104"/>
        <w:rPr>
          <w:rFonts w:ascii="宋体" w:hAnsi="宋体" w:eastAsia="宋体" w:cs="宋体"/>
          <w:sz w:val="24"/>
          <w:szCs w:val="24"/>
        </w:rPr>
      </w:pPr>
      <w:r>
        <w:rPr>
          <w:rFonts w:ascii="Times New Roman" w:hAnsi="Times New Roman" w:eastAsia="Times New Roman" w:cs="Times New Roman"/>
          <w:spacing w:val="-1"/>
          <w:sz w:val="24"/>
          <w:szCs w:val="24"/>
        </w:rPr>
        <w:t xml:space="preserve">1.1  </w:t>
      </w:r>
      <w:r>
        <w:rPr>
          <w:rFonts w:ascii="宋体" w:hAnsi="宋体" w:eastAsia="宋体" w:cs="宋体"/>
          <w:spacing w:val="-1"/>
          <w:sz w:val="24"/>
          <w:szCs w:val="24"/>
        </w:rPr>
        <w:t>本规范书适用于福建省东南电化股份有限公司电气配电系统综合在线监测技改项目</w:t>
      </w:r>
      <w:r>
        <w:rPr>
          <w:rFonts w:ascii="宋体" w:hAnsi="宋体" w:eastAsia="宋体" w:cs="宋体"/>
          <w:spacing w:val="5"/>
          <w:sz w:val="24"/>
          <w:szCs w:val="24"/>
        </w:rPr>
        <w:t xml:space="preserve">  </w:t>
      </w:r>
      <w:r>
        <w:rPr>
          <w:rFonts w:ascii="宋体" w:hAnsi="宋体" w:eastAsia="宋体" w:cs="宋体"/>
          <w:spacing w:val="-1"/>
          <w:sz w:val="24"/>
          <w:szCs w:val="24"/>
        </w:rPr>
        <w:t>。它提出了福建省东南电化股份有限公司电气配电</w:t>
      </w:r>
      <w:r>
        <w:rPr>
          <w:rFonts w:ascii="宋体" w:hAnsi="宋体" w:eastAsia="宋体" w:cs="宋体"/>
          <w:spacing w:val="-2"/>
          <w:sz w:val="24"/>
          <w:szCs w:val="24"/>
        </w:rPr>
        <w:t>系统综合在线监测技改项目功能设计、</w:t>
      </w:r>
      <w:r>
        <w:rPr>
          <w:rFonts w:ascii="宋体" w:hAnsi="宋体" w:eastAsia="宋体" w:cs="宋体"/>
          <w:sz w:val="24"/>
          <w:szCs w:val="24"/>
        </w:rPr>
        <w:t xml:space="preserve"> </w:t>
      </w:r>
      <w:r>
        <w:rPr>
          <w:rFonts w:ascii="宋体" w:hAnsi="宋体" w:eastAsia="宋体" w:cs="宋体"/>
          <w:spacing w:val="-1"/>
          <w:sz w:val="24"/>
          <w:szCs w:val="24"/>
        </w:rPr>
        <w:t>结构、性能、安装和试验等方面的技术要求。</w:t>
      </w:r>
    </w:p>
    <w:p w14:paraId="5445CBA1">
      <w:pPr>
        <w:spacing w:before="153" w:line="310" w:lineRule="auto"/>
        <w:ind w:left="3" w:right="81" w:firstLine="18"/>
        <w:rPr>
          <w:rFonts w:ascii="宋体" w:hAnsi="宋体" w:eastAsia="宋体" w:cs="宋体"/>
          <w:sz w:val="24"/>
          <w:szCs w:val="24"/>
        </w:rPr>
      </w:pPr>
      <w:r>
        <w:rPr>
          <w:rFonts w:ascii="Times New Roman" w:hAnsi="Times New Roman" w:eastAsia="Times New Roman" w:cs="Times New Roman"/>
          <w:spacing w:val="-2"/>
          <w:sz w:val="24"/>
          <w:szCs w:val="24"/>
        </w:rPr>
        <w:t xml:space="preserve">1.2  </w:t>
      </w:r>
      <w:r>
        <w:rPr>
          <w:rFonts w:ascii="宋体" w:hAnsi="宋体" w:eastAsia="宋体" w:cs="宋体"/>
          <w:spacing w:val="-2"/>
          <w:sz w:val="24"/>
          <w:szCs w:val="24"/>
        </w:rPr>
        <w:t>本规范书提出的是最低限度的技术要求，并未对一切技术细节作出规定，也未</w:t>
      </w:r>
      <w:r>
        <w:rPr>
          <w:rFonts w:ascii="宋体" w:hAnsi="宋体" w:eastAsia="宋体" w:cs="宋体"/>
          <w:spacing w:val="-3"/>
          <w:sz w:val="24"/>
          <w:szCs w:val="24"/>
        </w:rPr>
        <w:t>充分引</w:t>
      </w:r>
      <w:r>
        <w:rPr>
          <w:rFonts w:ascii="宋体" w:hAnsi="宋体" w:eastAsia="宋体" w:cs="宋体"/>
          <w:sz w:val="24"/>
          <w:szCs w:val="24"/>
        </w:rPr>
        <w:t xml:space="preserve"> 述有关标准和规范的条文，投标方应提供符合本规范书和投标</w:t>
      </w:r>
      <w:r>
        <w:rPr>
          <w:rFonts w:ascii="宋体" w:hAnsi="宋体" w:eastAsia="宋体" w:cs="宋体"/>
          <w:spacing w:val="-1"/>
          <w:sz w:val="24"/>
          <w:szCs w:val="24"/>
        </w:rPr>
        <w:t>方国家标准的优质产品。</w:t>
      </w:r>
    </w:p>
    <w:p w14:paraId="2CA30674">
      <w:pPr>
        <w:spacing w:before="161" w:line="310" w:lineRule="auto"/>
        <w:ind w:left="5" w:right="81" w:firstLine="16"/>
        <w:rPr>
          <w:rFonts w:ascii="宋体" w:hAnsi="宋体" w:eastAsia="宋体" w:cs="宋体"/>
          <w:sz w:val="24"/>
          <w:szCs w:val="24"/>
        </w:rPr>
      </w:pPr>
      <w:r>
        <w:rPr>
          <w:rFonts w:ascii="Times New Roman" w:hAnsi="Times New Roman" w:eastAsia="Times New Roman" w:cs="Times New Roman"/>
          <w:spacing w:val="-2"/>
          <w:sz w:val="24"/>
          <w:szCs w:val="24"/>
        </w:rPr>
        <w:t xml:space="preserve">1.3  </w:t>
      </w:r>
      <w:r>
        <w:rPr>
          <w:rFonts w:ascii="宋体" w:hAnsi="宋体" w:eastAsia="宋体" w:cs="宋体"/>
          <w:spacing w:val="-2"/>
          <w:sz w:val="24"/>
          <w:szCs w:val="24"/>
        </w:rPr>
        <w:t>如果投标方没有以书面形式对本规范书的条文提出异议，则意味着投标方检修</w:t>
      </w:r>
      <w:r>
        <w:rPr>
          <w:rFonts w:ascii="宋体" w:hAnsi="宋体" w:eastAsia="宋体" w:cs="宋体"/>
          <w:spacing w:val="-3"/>
          <w:sz w:val="24"/>
          <w:szCs w:val="24"/>
        </w:rPr>
        <w:t>应完全</w:t>
      </w:r>
      <w:r>
        <w:rPr>
          <w:rFonts w:ascii="宋体" w:hAnsi="宋体" w:eastAsia="宋体" w:cs="宋体"/>
          <w:sz w:val="24"/>
          <w:szCs w:val="24"/>
        </w:rPr>
        <w:t xml:space="preserve"> </w:t>
      </w:r>
      <w:r>
        <w:rPr>
          <w:rFonts w:ascii="宋体" w:hAnsi="宋体" w:eastAsia="宋体" w:cs="宋体"/>
          <w:spacing w:val="-2"/>
          <w:sz w:val="24"/>
          <w:szCs w:val="24"/>
        </w:rPr>
        <w:t>符合本规范书的要求。</w:t>
      </w:r>
    </w:p>
    <w:p w14:paraId="64CC54EF">
      <w:pPr>
        <w:spacing w:before="163" w:line="310" w:lineRule="auto"/>
        <w:ind w:left="4" w:firstLine="17"/>
        <w:rPr>
          <w:rFonts w:ascii="宋体" w:hAnsi="宋体" w:eastAsia="宋体" w:cs="宋体"/>
          <w:sz w:val="24"/>
          <w:szCs w:val="24"/>
        </w:rPr>
      </w:pPr>
      <w:r>
        <w:rPr>
          <w:rFonts w:ascii="Times New Roman" w:hAnsi="Times New Roman" w:eastAsia="Times New Roman" w:cs="Times New Roman"/>
          <w:spacing w:val="-4"/>
          <w:sz w:val="24"/>
          <w:szCs w:val="24"/>
        </w:rPr>
        <w:t xml:space="preserve">1.4 </w:t>
      </w:r>
      <w:r>
        <w:rPr>
          <w:rFonts w:ascii="宋体" w:hAnsi="宋体" w:eastAsia="宋体" w:cs="宋体"/>
          <w:spacing w:val="-4"/>
          <w:sz w:val="24"/>
          <w:szCs w:val="24"/>
        </w:rPr>
        <w:t>投标方在项目所涉及的各项规程、规范和标准</w:t>
      </w:r>
      <w:r>
        <w:rPr>
          <w:rFonts w:ascii="宋体" w:hAnsi="宋体" w:eastAsia="宋体" w:cs="宋体"/>
          <w:spacing w:val="-5"/>
          <w:sz w:val="24"/>
          <w:szCs w:val="24"/>
        </w:rPr>
        <w:t>必须遵循现行最新版本的中国国家标准。</w:t>
      </w:r>
      <w:r>
        <w:rPr>
          <w:rFonts w:ascii="宋体" w:hAnsi="宋体" w:eastAsia="宋体" w:cs="宋体"/>
          <w:sz w:val="24"/>
          <w:szCs w:val="24"/>
        </w:rPr>
        <w:t xml:space="preserve"> </w:t>
      </w:r>
      <w:r>
        <w:rPr>
          <w:rFonts w:ascii="宋体" w:hAnsi="宋体" w:eastAsia="宋体" w:cs="宋体"/>
          <w:spacing w:val="-1"/>
          <w:sz w:val="24"/>
          <w:szCs w:val="24"/>
        </w:rPr>
        <w:t>本技术规范书所使用的标准如遇与投标方所执行的标准发生矛盾时，</w:t>
      </w:r>
      <w:r>
        <w:rPr>
          <w:rFonts w:ascii="宋体" w:hAnsi="宋体" w:eastAsia="宋体" w:cs="宋体"/>
          <w:spacing w:val="-2"/>
          <w:sz w:val="24"/>
          <w:szCs w:val="24"/>
        </w:rPr>
        <w:t>应按较高标准执行。</w:t>
      </w:r>
    </w:p>
    <w:p w14:paraId="0C4DF616">
      <w:pPr>
        <w:spacing w:before="165" w:line="310" w:lineRule="auto"/>
        <w:ind w:left="5" w:right="81" w:firstLine="16"/>
        <w:rPr>
          <w:rFonts w:ascii="宋体" w:hAnsi="宋体" w:eastAsia="宋体" w:cs="宋体"/>
          <w:sz w:val="24"/>
          <w:szCs w:val="24"/>
        </w:rPr>
      </w:pPr>
      <w:r>
        <w:rPr>
          <w:rFonts w:ascii="Times New Roman" w:hAnsi="Times New Roman" w:eastAsia="Times New Roman" w:cs="Times New Roman"/>
          <w:spacing w:val="-1"/>
          <w:sz w:val="24"/>
          <w:szCs w:val="24"/>
        </w:rPr>
        <w:t xml:space="preserve">1.5 </w:t>
      </w:r>
      <w:r>
        <w:rPr>
          <w:rFonts w:ascii="宋体" w:hAnsi="宋体" w:eastAsia="宋体" w:cs="宋体"/>
          <w:spacing w:val="-1"/>
          <w:sz w:val="24"/>
          <w:szCs w:val="24"/>
        </w:rPr>
        <w:t>在设备投运过程中及运行两年以内，如发生质量问题，应由投标方无偿提供维修或更</w:t>
      </w:r>
      <w:r>
        <w:rPr>
          <w:rFonts w:ascii="宋体" w:hAnsi="宋体" w:eastAsia="宋体" w:cs="宋体"/>
          <w:spacing w:val="14"/>
          <w:sz w:val="24"/>
          <w:szCs w:val="24"/>
        </w:rPr>
        <w:t xml:space="preserve"> </w:t>
      </w:r>
      <w:r>
        <w:rPr>
          <w:rFonts w:ascii="宋体" w:hAnsi="宋体" w:eastAsia="宋体" w:cs="宋体"/>
          <w:spacing w:val="-6"/>
          <w:sz w:val="24"/>
          <w:szCs w:val="24"/>
        </w:rPr>
        <w:t>换；</w:t>
      </w:r>
    </w:p>
    <w:p w14:paraId="0C3ECF7C">
      <w:pPr>
        <w:spacing w:before="163" w:line="310" w:lineRule="auto"/>
        <w:ind w:left="3" w:right="81" w:firstLine="18"/>
        <w:rPr>
          <w:rFonts w:ascii="宋体" w:hAnsi="宋体" w:eastAsia="宋体" w:cs="宋体"/>
          <w:sz w:val="24"/>
          <w:szCs w:val="24"/>
        </w:rPr>
      </w:pPr>
      <w:r>
        <w:rPr>
          <w:rFonts w:ascii="Times New Roman" w:hAnsi="Times New Roman" w:eastAsia="Times New Roman" w:cs="Times New Roman"/>
          <w:spacing w:val="-1"/>
          <w:sz w:val="24"/>
          <w:szCs w:val="24"/>
        </w:rPr>
        <w:t xml:space="preserve">1.6 </w:t>
      </w:r>
      <w:r>
        <w:rPr>
          <w:rFonts w:ascii="宋体" w:hAnsi="宋体" w:eastAsia="宋体" w:cs="宋体"/>
          <w:spacing w:val="-1"/>
          <w:sz w:val="24"/>
          <w:szCs w:val="24"/>
        </w:rPr>
        <w:t>投标方必须具备独立法人资格、具备有效的企业法人营业执照。投标方具备有效的承</w:t>
      </w:r>
      <w:r>
        <w:rPr>
          <w:rFonts w:ascii="宋体" w:hAnsi="宋体" w:eastAsia="宋体" w:cs="宋体"/>
          <w:spacing w:val="14"/>
          <w:sz w:val="24"/>
          <w:szCs w:val="24"/>
        </w:rPr>
        <w:t xml:space="preserve"> </w:t>
      </w:r>
      <w:r>
        <w:rPr>
          <w:rFonts w:ascii="宋体" w:hAnsi="宋体" w:eastAsia="宋体" w:cs="宋体"/>
          <w:sz w:val="24"/>
          <w:szCs w:val="24"/>
        </w:rPr>
        <w:t>装（修、试）电力设施许可证，其中许可类别和等级要求</w:t>
      </w:r>
      <w:r>
        <w:rPr>
          <w:rFonts w:ascii="宋体" w:hAnsi="宋体" w:eastAsia="宋体" w:cs="宋体"/>
          <w:spacing w:val="-1"/>
          <w:sz w:val="24"/>
          <w:szCs w:val="24"/>
        </w:rPr>
        <w:t>为承试四级及以上资质。</w:t>
      </w:r>
    </w:p>
    <w:p w14:paraId="59E7CF4D">
      <w:pPr>
        <w:spacing w:before="161" w:line="359" w:lineRule="exact"/>
        <w:ind w:left="22"/>
        <w:rPr>
          <w:rFonts w:ascii="宋体" w:hAnsi="宋体" w:eastAsia="宋体" w:cs="宋体"/>
          <w:sz w:val="24"/>
          <w:szCs w:val="24"/>
        </w:rPr>
      </w:pPr>
      <w:r>
        <w:rPr>
          <w:rFonts w:ascii="Times New Roman" w:hAnsi="Times New Roman" w:eastAsia="Times New Roman" w:cs="Times New Roman"/>
          <w:spacing w:val="-2"/>
          <w:position w:val="2"/>
          <w:sz w:val="24"/>
          <w:szCs w:val="24"/>
        </w:rPr>
        <w:t xml:space="preserve">1.7 </w:t>
      </w:r>
      <w:r>
        <w:rPr>
          <w:rFonts w:ascii="宋体" w:hAnsi="宋体" w:eastAsia="宋体" w:cs="宋体"/>
          <w:spacing w:val="-2"/>
          <w:position w:val="2"/>
          <w:sz w:val="24"/>
          <w:szCs w:val="24"/>
        </w:rPr>
        <w:t>投标方具备至少</w:t>
      </w:r>
      <w:r>
        <w:rPr>
          <w:rFonts w:ascii="宋体" w:hAnsi="宋体" w:eastAsia="宋体" w:cs="宋体"/>
          <w:spacing w:val="-44"/>
          <w:position w:val="2"/>
          <w:sz w:val="24"/>
          <w:szCs w:val="24"/>
        </w:rPr>
        <w:t xml:space="preserve"> </w:t>
      </w:r>
      <w:r>
        <w:rPr>
          <w:rFonts w:ascii="Times New Roman" w:hAnsi="Times New Roman" w:eastAsia="Times New Roman" w:cs="Times New Roman"/>
          <w:spacing w:val="-2"/>
          <w:position w:val="2"/>
          <w:sz w:val="24"/>
          <w:szCs w:val="24"/>
        </w:rPr>
        <w:t xml:space="preserve">2 </w:t>
      </w:r>
      <w:r>
        <w:rPr>
          <w:rFonts w:ascii="宋体" w:hAnsi="宋体" w:eastAsia="宋体" w:cs="宋体"/>
          <w:spacing w:val="-2"/>
          <w:position w:val="2"/>
          <w:sz w:val="24"/>
          <w:szCs w:val="24"/>
        </w:rPr>
        <w:t>个与本项目同类业绩；</w:t>
      </w:r>
    </w:p>
    <w:p w14:paraId="093F6111">
      <w:pPr>
        <w:spacing w:before="126" w:line="360" w:lineRule="exact"/>
        <w:ind w:left="22"/>
        <w:rPr>
          <w:rFonts w:ascii="宋体" w:hAnsi="宋体" w:eastAsia="宋体" w:cs="宋体"/>
          <w:sz w:val="24"/>
          <w:szCs w:val="24"/>
        </w:rPr>
      </w:pPr>
      <w:r>
        <w:rPr>
          <w:rFonts w:ascii="Times New Roman" w:hAnsi="Times New Roman" w:eastAsia="Times New Roman" w:cs="Times New Roman"/>
          <w:spacing w:val="-1"/>
          <w:position w:val="2"/>
          <w:sz w:val="24"/>
          <w:szCs w:val="24"/>
        </w:rPr>
        <w:t xml:space="preserve">1.8 </w:t>
      </w:r>
      <w:r>
        <w:rPr>
          <w:rFonts w:ascii="宋体" w:hAnsi="宋体" w:eastAsia="宋体" w:cs="宋体"/>
          <w:spacing w:val="-1"/>
          <w:position w:val="2"/>
          <w:sz w:val="24"/>
          <w:szCs w:val="24"/>
        </w:rPr>
        <w:t>投标方必须具有具备建设行政主管部门颁发的有效《施工企业安全生产许可证》。</w:t>
      </w:r>
    </w:p>
    <w:p w14:paraId="22DB5DA7">
      <w:pPr>
        <w:spacing w:before="125" w:line="325" w:lineRule="auto"/>
        <w:ind w:left="2" w:right="120" w:firstLine="19"/>
        <w:rPr>
          <w:rFonts w:ascii="宋体" w:hAnsi="宋体" w:eastAsia="宋体" w:cs="宋体"/>
          <w:sz w:val="24"/>
          <w:szCs w:val="24"/>
        </w:rPr>
      </w:pPr>
      <w:r>
        <w:rPr>
          <w:rFonts w:ascii="Times New Roman" w:hAnsi="Times New Roman" w:eastAsia="Times New Roman" w:cs="Times New Roman"/>
          <w:spacing w:val="8"/>
          <w:sz w:val="24"/>
          <w:szCs w:val="24"/>
        </w:rPr>
        <w:t>1.9</w:t>
      </w:r>
      <w:r>
        <w:rPr>
          <w:rFonts w:ascii="Times New Roman" w:hAnsi="Times New Roman" w:eastAsia="Times New Roman" w:cs="Times New Roman"/>
          <w:spacing w:val="31"/>
          <w:w w:val="101"/>
          <w:sz w:val="24"/>
          <w:szCs w:val="24"/>
        </w:rPr>
        <w:t xml:space="preserve"> </w:t>
      </w:r>
      <w:r>
        <w:rPr>
          <w:rFonts w:ascii="宋体" w:hAnsi="宋体" w:eastAsia="宋体" w:cs="宋体"/>
          <w:spacing w:val="8"/>
          <w:sz w:val="24"/>
          <w:szCs w:val="24"/>
        </w:rPr>
        <w:t>投标方应通过</w:t>
      </w:r>
      <w:r>
        <w:rPr>
          <w:rFonts w:ascii="宋体" w:hAnsi="宋体" w:eastAsia="宋体" w:cs="宋体"/>
          <w:spacing w:val="-35"/>
          <w:sz w:val="24"/>
          <w:szCs w:val="24"/>
        </w:rPr>
        <w:t xml:space="preserve"> </w:t>
      </w:r>
      <w:r>
        <w:rPr>
          <w:rFonts w:ascii="Times New Roman" w:hAnsi="Times New Roman" w:eastAsia="Times New Roman" w:cs="Times New Roman"/>
          <w:sz w:val="24"/>
          <w:szCs w:val="24"/>
        </w:rPr>
        <w:t>ISO</w:t>
      </w:r>
      <w:r>
        <w:rPr>
          <w:rFonts w:ascii="Times New Roman" w:hAnsi="Times New Roman" w:eastAsia="Times New Roman" w:cs="Times New Roman"/>
          <w:spacing w:val="8"/>
          <w:sz w:val="24"/>
          <w:szCs w:val="24"/>
        </w:rPr>
        <w:t>9001</w:t>
      </w:r>
      <w:r>
        <w:rPr>
          <w:rFonts w:ascii="Times New Roman" w:hAnsi="Times New Roman" w:eastAsia="Times New Roman" w:cs="Times New Roman"/>
          <w:spacing w:val="32"/>
          <w:sz w:val="24"/>
          <w:szCs w:val="24"/>
        </w:rPr>
        <w:t xml:space="preserve"> </w:t>
      </w:r>
      <w:r>
        <w:rPr>
          <w:rFonts w:ascii="宋体" w:hAnsi="宋体" w:eastAsia="宋体" w:cs="宋体"/>
          <w:spacing w:val="8"/>
          <w:sz w:val="24"/>
          <w:szCs w:val="24"/>
        </w:rPr>
        <w:t>质量管理体系认证</w:t>
      </w:r>
      <w:r>
        <w:rPr>
          <w:rFonts w:ascii="宋体" w:hAnsi="宋体" w:eastAsia="宋体" w:cs="宋体"/>
          <w:spacing w:val="7"/>
          <w:sz w:val="24"/>
          <w:szCs w:val="24"/>
        </w:rPr>
        <w:t>；</w:t>
      </w:r>
      <w:r>
        <w:rPr>
          <w:rFonts w:ascii="宋体" w:hAnsi="宋体" w:eastAsia="宋体" w:cs="宋体"/>
          <w:spacing w:val="-70"/>
          <w:sz w:val="24"/>
          <w:szCs w:val="24"/>
        </w:rPr>
        <w:t xml:space="preserve"> </w:t>
      </w:r>
      <w:r>
        <w:rPr>
          <w:rFonts w:ascii="宋体" w:hAnsi="宋体" w:eastAsia="宋体" w:cs="宋体"/>
          <w:spacing w:val="7"/>
          <w:sz w:val="24"/>
          <w:szCs w:val="24"/>
        </w:rPr>
        <w:t>通过</w:t>
      </w:r>
      <w:r>
        <w:rPr>
          <w:rFonts w:ascii="宋体" w:hAnsi="宋体" w:eastAsia="宋体" w:cs="宋体"/>
          <w:spacing w:val="-35"/>
          <w:sz w:val="24"/>
          <w:szCs w:val="24"/>
        </w:rPr>
        <w:t xml:space="preserve"> </w:t>
      </w:r>
      <w:r>
        <w:rPr>
          <w:rFonts w:ascii="Times New Roman" w:hAnsi="Times New Roman" w:eastAsia="Times New Roman" w:cs="Times New Roman"/>
          <w:sz w:val="24"/>
          <w:szCs w:val="24"/>
        </w:rPr>
        <w:t>ISO</w:t>
      </w:r>
      <w:r>
        <w:rPr>
          <w:rFonts w:ascii="Times New Roman" w:hAnsi="Times New Roman" w:eastAsia="Times New Roman" w:cs="Times New Roman"/>
          <w:spacing w:val="7"/>
          <w:sz w:val="24"/>
          <w:szCs w:val="24"/>
        </w:rPr>
        <w:t>14001</w:t>
      </w:r>
      <w:r>
        <w:rPr>
          <w:rFonts w:ascii="Times New Roman" w:hAnsi="Times New Roman" w:eastAsia="Times New Roman" w:cs="Times New Roman"/>
          <w:spacing w:val="29"/>
          <w:sz w:val="24"/>
          <w:szCs w:val="24"/>
        </w:rPr>
        <w:t xml:space="preserve"> </w:t>
      </w:r>
      <w:r>
        <w:rPr>
          <w:rFonts w:ascii="宋体" w:hAnsi="宋体" w:eastAsia="宋体" w:cs="宋体"/>
          <w:spacing w:val="7"/>
          <w:sz w:val="24"/>
          <w:szCs w:val="24"/>
        </w:rPr>
        <w:t>环境管理体系认证、</w:t>
      </w:r>
      <w:r>
        <w:rPr>
          <w:rFonts w:ascii="宋体" w:hAnsi="宋体" w:eastAsia="宋体" w:cs="宋体"/>
          <w:sz w:val="24"/>
          <w:szCs w:val="24"/>
        </w:rPr>
        <w:t xml:space="preserve"> </w:t>
      </w:r>
      <w:r>
        <w:rPr>
          <w:rFonts w:ascii="Times New Roman" w:hAnsi="Times New Roman" w:eastAsia="Times New Roman" w:cs="Times New Roman"/>
          <w:sz w:val="24"/>
          <w:szCs w:val="24"/>
        </w:rPr>
        <w:t>GB</w:t>
      </w:r>
      <w:r>
        <w:rPr>
          <w:rFonts w:ascii="Times New Roman" w:hAnsi="Times New Roman" w:eastAsia="Times New Roman" w:cs="Times New Roman"/>
          <w:spacing w:val="1"/>
          <w:sz w:val="24"/>
          <w:szCs w:val="24"/>
        </w:rPr>
        <w:t>/T28001</w:t>
      </w:r>
      <w:r>
        <w:rPr>
          <w:rFonts w:ascii="宋体" w:hAnsi="宋体" w:eastAsia="宋体" w:cs="宋体"/>
          <w:spacing w:val="1"/>
          <w:sz w:val="24"/>
          <w:szCs w:val="24"/>
        </w:rPr>
        <w:t>职业健康安全管理体系认证或（</w:t>
      </w:r>
      <w:r>
        <w:rPr>
          <w:rFonts w:ascii="Times New Roman" w:hAnsi="Times New Roman" w:eastAsia="Times New Roman" w:cs="Times New Roman"/>
          <w:sz w:val="24"/>
          <w:szCs w:val="24"/>
        </w:rPr>
        <w:t>OSHMS</w:t>
      </w:r>
      <w:r>
        <w:rPr>
          <w:rFonts w:ascii="宋体" w:hAnsi="宋体" w:eastAsia="宋体" w:cs="宋体"/>
          <w:spacing w:val="1"/>
          <w:sz w:val="24"/>
          <w:szCs w:val="24"/>
        </w:rPr>
        <w:t>）职业安全健康管理体系等认证。</w:t>
      </w:r>
    </w:p>
    <w:p w14:paraId="5C26B21F">
      <w:pPr>
        <w:spacing w:before="124" w:line="359" w:lineRule="exact"/>
        <w:jc w:val="right"/>
        <w:rPr>
          <w:rFonts w:ascii="宋体" w:hAnsi="宋体" w:eastAsia="宋体" w:cs="宋体"/>
          <w:sz w:val="24"/>
          <w:szCs w:val="24"/>
        </w:rPr>
      </w:pPr>
      <w:r>
        <w:rPr>
          <w:rFonts w:ascii="Times New Roman" w:hAnsi="Times New Roman" w:eastAsia="Times New Roman" w:cs="Times New Roman"/>
          <w:spacing w:val="-2"/>
          <w:position w:val="2"/>
          <w:sz w:val="24"/>
          <w:szCs w:val="24"/>
        </w:rPr>
        <w:t>1.</w:t>
      </w:r>
      <w:r>
        <w:rPr>
          <w:rFonts w:ascii="Times New Roman" w:hAnsi="Times New Roman" w:eastAsia="Times New Roman" w:cs="Times New Roman"/>
          <w:spacing w:val="-31"/>
          <w:position w:val="2"/>
          <w:sz w:val="24"/>
          <w:szCs w:val="24"/>
        </w:rPr>
        <w:t xml:space="preserve"> </w:t>
      </w:r>
      <w:r>
        <w:rPr>
          <w:rFonts w:ascii="Times New Roman" w:hAnsi="Times New Roman" w:eastAsia="Times New Roman" w:cs="Times New Roman"/>
          <w:spacing w:val="-2"/>
          <w:position w:val="2"/>
          <w:sz w:val="24"/>
          <w:szCs w:val="24"/>
        </w:rPr>
        <w:t xml:space="preserve">10 </w:t>
      </w:r>
      <w:r>
        <w:rPr>
          <w:rFonts w:ascii="宋体" w:hAnsi="宋体" w:eastAsia="宋体" w:cs="宋体"/>
          <w:spacing w:val="-2"/>
          <w:position w:val="2"/>
          <w:sz w:val="24"/>
          <w:szCs w:val="24"/>
        </w:rPr>
        <w:t>本规范书经招、投双方确认后作为订货合同的技术附件</w:t>
      </w:r>
      <w:r>
        <w:rPr>
          <w:rFonts w:ascii="宋体" w:hAnsi="宋体" w:eastAsia="宋体" w:cs="宋体"/>
          <w:spacing w:val="-3"/>
          <w:position w:val="2"/>
          <w:sz w:val="24"/>
          <w:szCs w:val="24"/>
        </w:rPr>
        <w:t>，与合同正文具有同等效力。</w:t>
      </w:r>
    </w:p>
    <w:p w14:paraId="01936DA9">
      <w:pPr>
        <w:spacing w:before="161" w:line="220" w:lineRule="auto"/>
        <w:outlineLvl w:val="1"/>
        <w:rPr>
          <w:rFonts w:ascii="宋体" w:hAnsi="宋体" w:eastAsia="宋体" w:cs="宋体"/>
          <w:sz w:val="24"/>
          <w:szCs w:val="24"/>
        </w:rPr>
      </w:pPr>
      <w:r>
        <w:rPr>
          <w:rFonts w:ascii="Times New Roman" w:hAnsi="Times New Roman" w:eastAsia="Times New Roman" w:cs="Times New Roman"/>
          <w:b/>
          <w:bCs/>
          <w:spacing w:val="-7"/>
          <w:sz w:val="24"/>
          <w:szCs w:val="24"/>
        </w:rPr>
        <w:t>2</w:t>
      </w:r>
      <w:r>
        <w:rPr>
          <w:rFonts w:ascii="Times New Roman" w:hAnsi="Times New Roman" w:eastAsia="Times New Roman" w:cs="Times New Roman"/>
          <w:b/>
          <w:bCs/>
          <w:spacing w:val="9"/>
          <w:sz w:val="24"/>
          <w:szCs w:val="24"/>
        </w:rPr>
        <w:t xml:space="preserve"> </w:t>
      </w:r>
      <w:r>
        <w:rPr>
          <w:rFonts w:ascii="宋体" w:hAnsi="宋体" w:eastAsia="宋体" w:cs="宋体"/>
          <w:b/>
          <w:bCs/>
          <w:spacing w:val="-7"/>
          <w:sz w:val="24"/>
          <w:szCs w:val="24"/>
        </w:rPr>
        <w:t>概述</w:t>
      </w:r>
    </w:p>
    <w:p w14:paraId="5EFFEDD3">
      <w:pPr>
        <w:spacing w:before="199" w:line="373" w:lineRule="auto"/>
        <w:ind w:left="4" w:right="20" w:firstLine="480"/>
        <w:jc w:val="both"/>
        <w:rPr>
          <w:rFonts w:ascii="宋体" w:hAnsi="宋体" w:eastAsia="宋体" w:cs="宋体"/>
          <w:sz w:val="24"/>
          <w:szCs w:val="24"/>
        </w:rPr>
      </w:pPr>
      <w:r>
        <w:rPr>
          <w:rFonts w:ascii="宋体" w:hAnsi="宋体" w:eastAsia="宋体" w:cs="宋体"/>
          <w:spacing w:val="-3"/>
          <w:sz w:val="24"/>
          <w:szCs w:val="24"/>
        </w:rPr>
        <w:t>整流系统综合在线监测系统是整流系统设备</w:t>
      </w:r>
      <w:r>
        <w:rPr>
          <w:rFonts w:ascii="宋体" w:hAnsi="宋体" w:eastAsia="宋体" w:cs="宋体"/>
          <w:spacing w:val="-4"/>
          <w:sz w:val="24"/>
          <w:szCs w:val="24"/>
        </w:rPr>
        <w:t>预防性维护数据的重要来源，通过重要设</w:t>
      </w:r>
      <w:r>
        <w:rPr>
          <w:rFonts w:ascii="宋体" w:hAnsi="宋体" w:eastAsia="宋体" w:cs="宋体"/>
          <w:sz w:val="24"/>
          <w:szCs w:val="24"/>
        </w:rPr>
        <w:t xml:space="preserve"> </w:t>
      </w:r>
      <w:r>
        <w:rPr>
          <w:rFonts w:ascii="宋体" w:hAnsi="宋体" w:eastAsia="宋体" w:cs="宋体"/>
          <w:spacing w:val="-2"/>
          <w:sz w:val="24"/>
          <w:szCs w:val="24"/>
        </w:rPr>
        <w:t>备的实时监控、诊断与分析预测，提前预知设备存在的运行隐患，做好设备预防性维护，</w:t>
      </w:r>
      <w:r>
        <w:rPr>
          <w:rFonts w:ascii="宋体" w:hAnsi="宋体" w:eastAsia="宋体" w:cs="宋体"/>
          <w:spacing w:val="10"/>
          <w:sz w:val="24"/>
          <w:szCs w:val="24"/>
        </w:rPr>
        <w:t xml:space="preserve"> </w:t>
      </w:r>
      <w:r>
        <w:rPr>
          <w:rFonts w:ascii="宋体" w:hAnsi="宋体" w:eastAsia="宋体" w:cs="宋体"/>
          <w:spacing w:val="-3"/>
          <w:sz w:val="24"/>
          <w:szCs w:val="24"/>
        </w:rPr>
        <w:t>提高设备运行的稳定性和可靠性，进而提高设备保障与管理的</w:t>
      </w:r>
      <w:r>
        <w:rPr>
          <w:rFonts w:ascii="宋体" w:hAnsi="宋体" w:eastAsia="宋体" w:cs="宋体"/>
          <w:spacing w:val="-4"/>
          <w:sz w:val="24"/>
          <w:szCs w:val="24"/>
        </w:rPr>
        <w:t>智能化程度，为企业提质增</w:t>
      </w:r>
      <w:r>
        <w:rPr>
          <w:rFonts w:ascii="宋体" w:hAnsi="宋体" w:eastAsia="宋体" w:cs="宋体"/>
          <w:sz w:val="24"/>
          <w:szCs w:val="24"/>
        </w:rPr>
        <w:t xml:space="preserve"> </w:t>
      </w:r>
      <w:r>
        <w:rPr>
          <w:rFonts w:ascii="宋体" w:hAnsi="宋体" w:eastAsia="宋体" w:cs="宋体"/>
          <w:spacing w:val="-1"/>
          <w:sz w:val="24"/>
          <w:szCs w:val="24"/>
        </w:rPr>
        <w:t>效提供能力支撑与条件保障。</w:t>
      </w:r>
    </w:p>
    <w:p w14:paraId="28F71EFB">
      <w:pPr>
        <w:spacing w:before="1" w:line="372" w:lineRule="auto"/>
        <w:ind w:left="4" w:right="81" w:firstLine="480"/>
        <w:jc w:val="both"/>
        <w:rPr>
          <w:rFonts w:ascii="宋体" w:hAnsi="宋体" w:eastAsia="宋体" w:cs="宋体"/>
          <w:sz w:val="24"/>
          <w:szCs w:val="24"/>
        </w:rPr>
      </w:pPr>
      <w:r>
        <w:rPr>
          <w:rFonts w:ascii="宋体" w:hAnsi="宋体" w:eastAsia="宋体" w:cs="宋体"/>
          <w:spacing w:val="-3"/>
          <w:sz w:val="24"/>
          <w:szCs w:val="24"/>
        </w:rPr>
        <w:t>本项目实现对整流室全区域覆盖、实时监测</w:t>
      </w:r>
      <w:r>
        <w:rPr>
          <w:rFonts w:ascii="宋体" w:hAnsi="宋体" w:eastAsia="宋体" w:cs="宋体"/>
          <w:spacing w:val="-4"/>
          <w:sz w:val="24"/>
          <w:szCs w:val="24"/>
        </w:rPr>
        <w:t>，通过红外测温、红外成像识别、视频识</w:t>
      </w:r>
      <w:r>
        <w:rPr>
          <w:rFonts w:ascii="宋体" w:hAnsi="宋体" w:eastAsia="宋体" w:cs="宋体"/>
          <w:sz w:val="24"/>
          <w:szCs w:val="24"/>
        </w:rPr>
        <w:t xml:space="preserve"> </w:t>
      </w:r>
      <w:r>
        <w:rPr>
          <w:rFonts w:ascii="宋体" w:hAnsi="宋体" w:eastAsia="宋体" w:cs="宋体"/>
          <w:spacing w:val="-3"/>
          <w:sz w:val="24"/>
          <w:szCs w:val="24"/>
        </w:rPr>
        <w:t>别、传感器等设备，结合软件分析，实现整流室包括变压器\回路\开</w:t>
      </w:r>
      <w:r>
        <w:rPr>
          <w:rFonts w:ascii="宋体" w:hAnsi="宋体" w:eastAsia="宋体" w:cs="宋体"/>
          <w:spacing w:val="-4"/>
          <w:sz w:val="24"/>
          <w:szCs w:val="24"/>
        </w:rPr>
        <w:t>关柜的运行状态、环</w:t>
      </w:r>
      <w:r>
        <w:rPr>
          <w:rFonts w:ascii="宋体" w:hAnsi="宋体" w:eastAsia="宋体" w:cs="宋体"/>
          <w:sz w:val="24"/>
          <w:szCs w:val="24"/>
        </w:rPr>
        <w:t xml:space="preserve"> 境状态及人员操作安全性的分析、预警。并将现</w:t>
      </w:r>
      <w:r>
        <w:rPr>
          <w:rFonts w:ascii="宋体" w:hAnsi="宋体" w:eastAsia="宋体" w:cs="宋体"/>
          <w:spacing w:val="-1"/>
          <w:sz w:val="24"/>
          <w:szCs w:val="24"/>
        </w:rPr>
        <w:t>场数据信息接入集控中心。</w:t>
      </w:r>
    </w:p>
    <w:p w14:paraId="24D73228">
      <w:pPr>
        <w:spacing w:before="1" w:line="374" w:lineRule="auto"/>
        <w:ind w:left="4" w:right="83" w:firstLine="481"/>
        <w:rPr>
          <w:rFonts w:ascii="宋体" w:hAnsi="宋体" w:eastAsia="宋体" w:cs="宋体"/>
          <w:sz w:val="24"/>
          <w:szCs w:val="24"/>
        </w:rPr>
      </w:pPr>
      <w:r>
        <w:rPr>
          <w:rFonts w:ascii="宋体" w:hAnsi="宋体" w:eastAsia="宋体" w:cs="宋体"/>
          <w:b/>
          <w:bCs/>
          <w:sz w:val="24"/>
          <w:szCs w:val="24"/>
        </w:rPr>
        <w:t>投标方在投标前应进行现场考察，按照项目要求在考察后进行方案设计，并提供完</w:t>
      </w:r>
      <w:r>
        <w:rPr>
          <w:rFonts w:ascii="宋体" w:hAnsi="宋体" w:eastAsia="宋体" w:cs="宋体"/>
          <w:spacing w:val="15"/>
          <w:sz w:val="24"/>
          <w:szCs w:val="24"/>
        </w:rPr>
        <w:t xml:space="preserve"> </w:t>
      </w:r>
      <w:r>
        <w:rPr>
          <w:rFonts w:ascii="宋体" w:hAnsi="宋体" w:eastAsia="宋体" w:cs="宋体"/>
          <w:b/>
          <w:bCs/>
          <w:sz w:val="24"/>
          <w:szCs w:val="24"/>
        </w:rPr>
        <w:t>整包括但不限于</w:t>
      </w:r>
      <w:r>
        <w:rPr>
          <w:rFonts w:ascii="宋体" w:hAnsi="宋体" w:eastAsia="宋体" w:cs="宋体"/>
          <w:spacing w:val="-50"/>
          <w:sz w:val="24"/>
          <w:szCs w:val="24"/>
        </w:rPr>
        <w:t xml:space="preserve"> </w:t>
      </w:r>
      <w:r>
        <w:rPr>
          <w:rFonts w:ascii="宋体" w:hAnsi="宋体" w:eastAsia="宋体" w:cs="宋体"/>
          <w:b/>
          <w:bCs/>
          <w:sz w:val="24"/>
          <w:szCs w:val="24"/>
        </w:rPr>
        <w:t>CAD</w:t>
      </w:r>
      <w:r>
        <w:rPr>
          <w:rFonts w:ascii="宋体" w:hAnsi="宋体" w:eastAsia="宋体" w:cs="宋体"/>
          <w:spacing w:val="-44"/>
          <w:sz w:val="24"/>
          <w:szCs w:val="24"/>
        </w:rPr>
        <w:t xml:space="preserve"> </w:t>
      </w:r>
      <w:r>
        <w:rPr>
          <w:rFonts w:ascii="宋体" w:hAnsi="宋体" w:eastAsia="宋体" w:cs="宋体"/>
          <w:b/>
          <w:bCs/>
          <w:sz w:val="24"/>
          <w:szCs w:val="24"/>
        </w:rPr>
        <w:t>设计图纸的整体方案。主要设</w:t>
      </w:r>
      <w:r>
        <w:rPr>
          <w:rFonts w:ascii="宋体" w:hAnsi="宋体" w:eastAsia="宋体" w:cs="宋体"/>
          <w:b/>
          <w:bCs/>
          <w:spacing w:val="-1"/>
          <w:sz w:val="24"/>
          <w:szCs w:val="24"/>
        </w:rPr>
        <w:t>备需提供产品彩页、软件截屏和第三</w:t>
      </w:r>
    </w:p>
    <w:p w14:paraId="547A6C8E">
      <w:pPr>
        <w:spacing w:line="374" w:lineRule="auto"/>
        <w:rPr>
          <w:rFonts w:ascii="宋体" w:hAnsi="宋体" w:eastAsia="宋体" w:cs="宋体"/>
          <w:sz w:val="24"/>
          <w:szCs w:val="24"/>
        </w:rPr>
        <w:sectPr>
          <w:footerReference r:id="rId6" w:type="default"/>
          <w:pgSz w:w="12247" w:h="17180"/>
          <w:pgMar w:top="1460" w:right="1221" w:bottom="1071" w:left="1707" w:header="0" w:footer="835" w:gutter="0"/>
          <w:cols w:space="720" w:num="1"/>
        </w:sectPr>
      </w:pPr>
    </w:p>
    <w:p w14:paraId="6170BB66">
      <w:pPr>
        <w:pStyle w:val="2"/>
        <w:spacing w:line="339" w:lineRule="auto"/>
      </w:pPr>
    </w:p>
    <w:p w14:paraId="470BA5F0">
      <w:pPr>
        <w:spacing w:before="78" w:line="373" w:lineRule="auto"/>
        <w:ind w:right="66" w:firstLine="1"/>
        <w:rPr>
          <w:rFonts w:ascii="宋体" w:hAnsi="宋体" w:eastAsia="宋体" w:cs="宋体"/>
          <w:sz w:val="24"/>
          <w:szCs w:val="24"/>
        </w:rPr>
      </w:pPr>
      <w:r>
        <w:rPr>
          <w:rFonts w:ascii="宋体" w:hAnsi="宋体" w:eastAsia="宋体" w:cs="宋体"/>
          <w:b/>
          <w:bCs/>
          <w:sz w:val="24"/>
          <w:szCs w:val="24"/>
        </w:rPr>
        <w:t>方检测报告等证明材料；项目方案在投标时提供，通过招标方评审后按照方案进行项目</w:t>
      </w:r>
      <w:r>
        <w:rPr>
          <w:rFonts w:ascii="宋体" w:hAnsi="宋体" w:eastAsia="宋体" w:cs="宋体"/>
          <w:spacing w:val="12"/>
          <w:sz w:val="24"/>
          <w:szCs w:val="24"/>
        </w:rPr>
        <w:t xml:space="preserve"> </w:t>
      </w:r>
      <w:r>
        <w:rPr>
          <w:rFonts w:ascii="宋体" w:hAnsi="宋体" w:eastAsia="宋体" w:cs="宋体"/>
          <w:b/>
          <w:bCs/>
          <w:spacing w:val="-6"/>
          <w:sz w:val="24"/>
          <w:szCs w:val="24"/>
        </w:rPr>
        <w:t>验收。</w:t>
      </w:r>
    </w:p>
    <w:p w14:paraId="2D5000E1">
      <w:pPr>
        <w:spacing w:before="2" w:line="372" w:lineRule="auto"/>
        <w:ind w:right="63" w:firstLine="480"/>
        <w:jc w:val="both"/>
        <w:rPr>
          <w:rFonts w:ascii="宋体" w:hAnsi="宋体" w:eastAsia="宋体" w:cs="宋体"/>
          <w:sz w:val="24"/>
          <w:szCs w:val="24"/>
        </w:rPr>
      </w:pPr>
      <w:r>
        <w:rPr>
          <w:rFonts w:ascii="宋体" w:hAnsi="宋体" w:eastAsia="宋体" w:cs="宋体"/>
          <w:spacing w:val="3"/>
          <w:sz w:val="24"/>
          <w:szCs w:val="24"/>
        </w:rPr>
        <w:t>配电室综合在线监测系是设备预防性维护数据的重要来源。通过重要设备的实时监</w:t>
      </w:r>
      <w:r>
        <w:rPr>
          <w:rFonts w:ascii="宋体" w:hAnsi="宋体" w:eastAsia="宋体" w:cs="宋体"/>
          <w:spacing w:val="1"/>
          <w:sz w:val="24"/>
          <w:szCs w:val="24"/>
        </w:rPr>
        <w:t xml:space="preserve"> </w:t>
      </w:r>
      <w:r>
        <w:rPr>
          <w:rFonts w:ascii="宋体" w:hAnsi="宋体" w:eastAsia="宋体" w:cs="宋体"/>
          <w:spacing w:val="-3"/>
          <w:sz w:val="24"/>
          <w:szCs w:val="24"/>
        </w:rPr>
        <w:t>控、诊断与分析预测，提前预知设备存在的运行隐患，做好设备预</w:t>
      </w:r>
      <w:r>
        <w:rPr>
          <w:rFonts w:ascii="宋体" w:hAnsi="宋体" w:eastAsia="宋体" w:cs="宋体"/>
          <w:spacing w:val="-4"/>
          <w:sz w:val="24"/>
          <w:szCs w:val="24"/>
        </w:rPr>
        <w:t>防性维护，提高设备运</w:t>
      </w:r>
      <w:r>
        <w:rPr>
          <w:rFonts w:ascii="宋体" w:hAnsi="宋体" w:eastAsia="宋体" w:cs="宋体"/>
          <w:sz w:val="24"/>
          <w:szCs w:val="24"/>
        </w:rPr>
        <w:t xml:space="preserve"> </w:t>
      </w:r>
      <w:r>
        <w:rPr>
          <w:rFonts w:ascii="宋体" w:hAnsi="宋体" w:eastAsia="宋体" w:cs="宋体"/>
          <w:spacing w:val="-3"/>
          <w:sz w:val="24"/>
          <w:szCs w:val="24"/>
        </w:rPr>
        <w:t>行的稳定性和可靠性，进而提高设备保障与管理的智能化程度，为</w:t>
      </w:r>
      <w:r>
        <w:rPr>
          <w:rFonts w:ascii="宋体" w:hAnsi="宋体" w:eastAsia="宋体" w:cs="宋体"/>
          <w:spacing w:val="-4"/>
          <w:sz w:val="24"/>
          <w:szCs w:val="24"/>
        </w:rPr>
        <w:t>企业提质增效提供能力</w:t>
      </w:r>
      <w:r>
        <w:rPr>
          <w:rFonts w:ascii="宋体" w:hAnsi="宋体" w:eastAsia="宋体" w:cs="宋体"/>
          <w:sz w:val="24"/>
          <w:szCs w:val="24"/>
        </w:rPr>
        <w:t xml:space="preserve"> </w:t>
      </w:r>
      <w:r>
        <w:rPr>
          <w:rFonts w:ascii="宋体" w:hAnsi="宋体" w:eastAsia="宋体" w:cs="宋体"/>
          <w:spacing w:val="-2"/>
          <w:sz w:val="24"/>
          <w:szCs w:val="24"/>
        </w:rPr>
        <w:t>支撑与条件保障。</w:t>
      </w:r>
    </w:p>
    <w:p w14:paraId="638C49C5">
      <w:pPr>
        <w:spacing w:before="4" w:line="372" w:lineRule="auto"/>
        <w:ind w:firstLine="481"/>
        <w:jc w:val="both"/>
        <w:rPr>
          <w:rFonts w:ascii="宋体" w:hAnsi="宋体" w:eastAsia="宋体" w:cs="宋体"/>
          <w:sz w:val="24"/>
          <w:szCs w:val="24"/>
        </w:rPr>
      </w:pPr>
      <w:r>
        <w:rPr>
          <w:rFonts w:ascii="宋体" w:hAnsi="宋体" w:eastAsia="宋体" w:cs="宋体"/>
          <w:spacing w:val="-3"/>
          <w:sz w:val="24"/>
          <w:szCs w:val="24"/>
        </w:rPr>
        <w:t>本项目实现对配电室全区域覆盖、实时监测</w:t>
      </w:r>
      <w:r>
        <w:rPr>
          <w:rFonts w:ascii="宋体" w:hAnsi="宋体" w:eastAsia="宋体" w:cs="宋体"/>
          <w:spacing w:val="-4"/>
          <w:sz w:val="24"/>
          <w:szCs w:val="24"/>
        </w:rPr>
        <w:t>，通过红外测温、超声和地电波传感器等</w:t>
      </w:r>
      <w:r>
        <w:rPr>
          <w:rFonts w:ascii="宋体" w:hAnsi="宋体" w:eastAsia="宋体" w:cs="宋体"/>
          <w:sz w:val="24"/>
          <w:szCs w:val="24"/>
        </w:rPr>
        <w:t xml:space="preserve"> </w:t>
      </w:r>
      <w:r>
        <w:rPr>
          <w:rFonts w:ascii="宋体" w:hAnsi="宋体" w:eastAsia="宋体" w:cs="宋体"/>
          <w:spacing w:val="-3"/>
          <w:sz w:val="24"/>
          <w:szCs w:val="24"/>
        </w:rPr>
        <w:t>设备，结合软件分析，实现配电变电室包括电容屏\回路\开关柜等的运行</w:t>
      </w:r>
      <w:r>
        <w:rPr>
          <w:rFonts w:ascii="宋体" w:hAnsi="宋体" w:eastAsia="宋体" w:cs="宋体"/>
          <w:spacing w:val="-4"/>
          <w:sz w:val="24"/>
          <w:szCs w:val="24"/>
        </w:rPr>
        <w:t>状态、环境状态</w:t>
      </w:r>
      <w:r>
        <w:rPr>
          <w:rFonts w:ascii="宋体" w:hAnsi="宋体" w:eastAsia="宋体" w:cs="宋体"/>
          <w:sz w:val="24"/>
          <w:szCs w:val="24"/>
        </w:rPr>
        <w:t xml:space="preserve"> </w:t>
      </w:r>
      <w:r>
        <w:rPr>
          <w:rFonts w:ascii="宋体" w:hAnsi="宋体" w:eastAsia="宋体" w:cs="宋体"/>
          <w:spacing w:val="-8"/>
          <w:sz w:val="24"/>
          <w:szCs w:val="24"/>
        </w:rPr>
        <w:t>及人员操作安全性的分析、预警。并将现场数据信息接入集控中心一二期系统及</w:t>
      </w:r>
      <w:r>
        <w:rPr>
          <w:rFonts w:ascii="宋体" w:hAnsi="宋体" w:eastAsia="宋体" w:cs="宋体"/>
          <w:spacing w:val="-50"/>
          <w:sz w:val="24"/>
          <w:szCs w:val="24"/>
        </w:rPr>
        <w:t xml:space="preserve"> </w:t>
      </w:r>
      <w:r>
        <w:rPr>
          <w:rFonts w:ascii="宋体" w:hAnsi="宋体" w:eastAsia="宋体" w:cs="宋体"/>
          <w:spacing w:val="-8"/>
          <w:sz w:val="24"/>
          <w:szCs w:val="24"/>
        </w:rPr>
        <w:t>MES</w:t>
      </w:r>
      <w:r>
        <w:rPr>
          <w:rFonts w:ascii="宋体" w:hAnsi="宋体" w:eastAsia="宋体" w:cs="宋体"/>
          <w:spacing w:val="-46"/>
          <w:sz w:val="24"/>
          <w:szCs w:val="24"/>
        </w:rPr>
        <w:t xml:space="preserve"> </w:t>
      </w:r>
      <w:r>
        <w:rPr>
          <w:rFonts w:ascii="宋体" w:hAnsi="宋体" w:eastAsia="宋体" w:cs="宋体"/>
          <w:spacing w:val="-8"/>
          <w:sz w:val="24"/>
          <w:szCs w:val="24"/>
        </w:rPr>
        <w:t>系统，</w:t>
      </w:r>
      <w:r>
        <w:rPr>
          <w:rFonts w:ascii="宋体" w:hAnsi="宋体" w:eastAsia="宋体" w:cs="宋体"/>
          <w:sz w:val="24"/>
          <w:szCs w:val="24"/>
        </w:rPr>
        <w:t xml:space="preserve"> </w:t>
      </w:r>
      <w:r>
        <w:rPr>
          <w:rFonts w:ascii="宋体" w:hAnsi="宋体" w:eastAsia="宋体" w:cs="宋体"/>
          <w:spacing w:val="-1"/>
          <w:sz w:val="24"/>
          <w:szCs w:val="24"/>
        </w:rPr>
        <w:t>本项目实施区域的部分图纸见附件。</w:t>
      </w:r>
    </w:p>
    <w:p w14:paraId="3CE1BB2B">
      <w:pPr>
        <w:spacing w:before="6" w:line="359" w:lineRule="auto"/>
        <w:ind w:right="65" w:firstLine="482"/>
        <w:jc w:val="both"/>
        <w:rPr>
          <w:rFonts w:ascii="宋体" w:hAnsi="宋体" w:eastAsia="宋体" w:cs="宋体"/>
          <w:sz w:val="24"/>
          <w:szCs w:val="24"/>
        </w:rPr>
      </w:pPr>
      <w:r>
        <w:rPr>
          <w:rFonts w:ascii="宋体" w:hAnsi="宋体" w:eastAsia="宋体" w:cs="宋体"/>
          <w:b/>
          <w:bCs/>
          <w:sz w:val="24"/>
          <w:szCs w:val="24"/>
        </w:rPr>
        <w:t>投标方在投标前进行现场考察，按照项目要求在考察后进行方案设计，并提供完整</w:t>
      </w:r>
      <w:r>
        <w:rPr>
          <w:rFonts w:ascii="宋体" w:hAnsi="宋体" w:eastAsia="宋体" w:cs="宋体"/>
          <w:spacing w:val="15"/>
          <w:sz w:val="24"/>
          <w:szCs w:val="24"/>
        </w:rPr>
        <w:t xml:space="preserve"> </w:t>
      </w:r>
      <w:r>
        <w:rPr>
          <w:rFonts w:ascii="宋体" w:hAnsi="宋体" w:eastAsia="宋体" w:cs="宋体"/>
          <w:b/>
          <w:bCs/>
          <w:sz w:val="24"/>
          <w:szCs w:val="24"/>
        </w:rPr>
        <w:t>包括但不限于</w:t>
      </w:r>
      <w:r>
        <w:rPr>
          <w:rFonts w:ascii="宋体" w:hAnsi="宋体" w:eastAsia="宋体" w:cs="宋体"/>
          <w:spacing w:val="-50"/>
          <w:sz w:val="24"/>
          <w:szCs w:val="24"/>
        </w:rPr>
        <w:t xml:space="preserve"> </w:t>
      </w:r>
      <w:r>
        <w:rPr>
          <w:rFonts w:ascii="宋体" w:hAnsi="宋体" w:eastAsia="宋体" w:cs="宋体"/>
          <w:b/>
          <w:bCs/>
          <w:sz w:val="24"/>
          <w:szCs w:val="24"/>
        </w:rPr>
        <w:t>CAD</w:t>
      </w:r>
      <w:r>
        <w:rPr>
          <w:rFonts w:ascii="宋体" w:hAnsi="宋体" w:eastAsia="宋体" w:cs="宋体"/>
          <w:spacing w:val="-44"/>
          <w:sz w:val="24"/>
          <w:szCs w:val="24"/>
        </w:rPr>
        <w:t xml:space="preserve"> </w:t>
      </w:r>
      <w:r>
        <w:rPr>
          <w:rFonts w:ascii="宋体" w:hAnsi="宋体" w:eastAsia="宋体" w:cs="宋体"/>
          <w:b/>
          <w:bCs/>
          <w:sz w:val="24"/>
          <w:szCs w:val="24"/>
        </w:rPr>
        <w:t>设计图纸的整体方案。主要设备需</w:t>
      </w:r>
      <w:r>
        <w:rPr>
          <w:rFonts w:ascii="宋体" w:hAnsi="宋体" w:eastAsia="宋体" w:cs="宋体"/>
          <w:b/>
          <w:bCs/>
          <w:spacing w:val="-1"/>
          <w:sz w:val="24"/>
          <w:szCs w:val="24"/>
        </w:rPr>
        <w:t>提供产品彩页、软件截屏和第三方</w:t>
      </w:r>
      <w:r>
        <w:rPr>
          <w:rFonts w:ascii="宋体" w:hAnsi="宋体" w:eastAsia="宋体" w:cs="宋体"/>
          <w:sz w:val="24"/>
          <w:szCs w:val="24"/>
        </w:rPr>
        <w:t xml:space="preserve"> </w:t>
      </w:r>
      <w:r>
        <w:rPr>
          <w:rFonts w:ascii="宋体" w:hAnsi="宋体" w:eastAsia="宋体" w:cs="宋体"/>
          <w:b/>
          <w:bCs/>
          <w:sz w:val="24"/>
          <w:szCs w:val="24"/>
        </w:rPr>
        <w:t>检测报告等证明材料；项目方案在投标时提供（包括电源线、网线、光纤线布线拓扑，</w:t>
      </w:r>
      <w:r>
        <w:rPr>
          <w:rFonts w:ascii="宋体" w:hAnsi="宋体" w:eastAsia="宋体" w:cs="宋体"/>
          <w:spacing w:val="13"/>
          <w:sz w:val="24"/>
          <w:szCs w:val="24"/>
        </w:rPr>
        <w:t xml:space="preserve"> </w:t>
      </w:r>
      <w:r>
        <w:rPr>
          <w:rFonts w:ascii="宋体" w:hAnsi="宋体" w:eastAsia="宋体" w:cs="宋体"/>
          <w:b/>
          <w:bCs/>
          <w:spacing w:val="-5"/>
          <w:sz w:val="24"/>
          <w:szCs w:val="24"/>
        </w:rPr>
        <w:t>配电变电室区域设备点位、网络设备箱分配、网络设备、光电转换器、主机、NVR</w:t>
      </w:r>
      <w:r>
        <w:rPr>
          <w:rFonts w:ascii="宋体" w:hAnsi="宋体" w:eastAsia="宋体" w:cs="宋体"/>
          <w:spacing w:val="-32"/>
          <w:sz w:val="24"/>
          <w:szCs w:val="24"/>
        </w:rPr>
        <w:t xml:space="preserve"> </w:t>
      </w:r>
      <w:r>
        <w:rPr>
          <w:rFonts w:ascii="宋体" w:hAnsi="宋体" w:eastAsia="宋体" w:cs="宋体"/>
          <w:b/>
          <w:bCs/>
          <w:spacing w:val="-5"/>
          <w:sz w:val="24"/>
          <w:szCs w:val="24"/>
        </w:rPr>
        <w:t>等详细</w:t>
      </w:r>
      <w:r>
        <w:rPr>
          <w:rFonts w:ascii="宋体" w:hAnsi="宋体" w:eastAsia="宋体" w:cs="宋体"/>
          <w:sz w:val="24"/>
          <w:szCs w:val="24"/>
        </w:rPr>
        <w:t xml:space="preserve"> </w:t>
      </w:r>
      <w:r>
        <w:rPr>
          <w:rFonts w:ascii="宋体" w:hAnsi="宋体" w:eastAsia="宋体" w:cs="宋体"/>
          <w:b/>
          <w:bCs/>
          <w:spacing w:val="-1"/>
          <w:sz w:val="24"/>
          <w:szCs w:val="24"/>
        </w:rPr>
        <w:t>分布。</w:t>
      </w:r>
      <w:r>
        <w:rPr>
          <w:rFonts w:ascii="宋体" w:hAnsi="宋体" w:eastAsia="宋体" w:cs="宋体"/>
          <w:b/>
          <w:bCs/>
          <w:spacing w:val="-15"/>
          <w:sz w:val="24"/>
          <w:szCs w:val="24"/>
        </w:rPr>
        <w:t>），</w:t>
      </w:r>
      <w:r>
        <w:rPr>
          <w:rFonts w:ascii="宋体" w:hAnsi="宋体" w:eastAsia="宋体" w:cs="宋体"/>
          <w:b/>
          <w:bCs/>
          <w:spacing w:val="-1"/>
          <w:sz w:val="24"/>
          <w:szCs w:val="24"/>
        </w:rPr>
        <w:t>通过买方评审后按照方案进行项目验收。</w:t>
      </w:r>
    </w:p>
    <w:p w14:paraId="6BBFB768">
      <w:pPr>
        <w:spacing w:before="1" w:line="221" w:lineRule="auto"/>
        <w:ind w:left="484"/>
        <w:outlineLvl w:val="2"/>
        <w:rPr>
          <w:rFonts w:ascii="宋体" w:hAnsi="宋体" w:eastAsia="宋体" w:cs="宋体"/>
          <w:sz w:val="24"/>
          <w:szCs w:val="24"/>
        </w:rPr>
      </w:pPr>
      <w:r>
        <w:rPr>
          <w:rFonts w:ascii="宋体" w:hAnsi="宋体" w:eastAsia="宋体" w:cs="宋体"/>
          <w:b/>
          <w:bCs/>
          <w:spacing w:val="-4"/>
          <w:sz w:val="24"/>
          <w:szCs w:val="24"/>
        </w:rPr>
        <w:t>一、主要功能要求</w:t>
      </w:r>
    </w:p>
    <w:p w14:paraId="6A9FF3F6">
      <w:pPr>
        <w:spacing w:before="36" w:line="220" w:lineRule="auto"/>
        <w:ind w:left="252"/>
        <w:outlineLvl w:val="3"/>
        <w:rPr>
          <w:rFonts w:ascii="宋体" w:hAnsi="宋体" w:eastAsia="宋体" w:cs="宋体"/>
          <w:sz w:val="24"/>
          <w:szCs w:val="24"/>
        </w:rPr>
      </w:pPr>
      <w:r>
        <w:rPr>
          <w:rFonts w:ascii="宋体" w:hAnsi="宋体" w:eastAsia="宋体" w:cs="宋体"/>
          <w:b/>
          <w:bCs/>
          <w:spacing w:val="-4"/>
          <w:sz w:val="24"/>
          <w:szCs w:val="24"/>
        </w:rPr>
        <w:t>（</w:t>
      </w:r>
      <w:r>
        <w:rPr>
          <w:rFonts w:ascii="Times New Roman" w:hAnsi="Times New Roman" w:eastAsia="Times New Roman" w:cs="Times New Roman"/>
          <w:b/>
          <w:bCs/>
          <w:spacing w:val="-4"/>
          <w:sz w:val="24"/>
          <w:szCs w:val="24"/>
        </w:rPr>
        <w:t>1</w:t>
      </w:r>
      <w:r>
        <w:rPr>
          <w:rFonts w:ascii="宋体" w:hAnsi="宋体" w:eastAsia="宋体" w:cs="宋体"/>
          <w:b/>
          <w:bCs/>
          <w:spacing w:val="-4"/>
          <w:sz w:val="24"/>
          <w:szCs w:val="24"/>
        </w:rPr>
        <w:t>）红外热像仪监测系统</w:t>
      </w:r>
    </w:p>
    <w:p w14:paraId="7EAC512E">
      <w:pPr>
        <w:spacing w:before="1" w:line="248" w:lineRule="auto"/>
        <w:ind w:left="852" w:right="63" w:hanging="430"/>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1"/>
                    <a:stretch>
                      <a:fillRect/>
                    </a:stretch>
                  </pic:blipFill>
                  <pic:spPr>
                    <a:xfrm>
                      <a:off x="0" y="0"/>
                      <a:ext cx="108203" cy="168859"/>
                    </a:xfrm>
                    <a:prstGeom prst="rect">
                      <a:avLst/>
                    </a:prstGeom>
                  </pic:spPr>
                </pic:pic>
              </a:graphicData>
            </a:graphic>
          </wp:inline>
        </w:drawing>
      </w:r>
      <w:r>
        <w:rPr>
          <w:rFonts w:ascii="宋体" w:hAnsi="宋体" w:eastAsia="宋体" w:cs="宋体"/>
          <w:spacing w:val="3"/>
          <w:sz w:val="24"/>
          <w:szCs w:val="24"/>
        </w:rPr>
        <w:t xml:space="preserve">  </w:t>
      </w:r>
      <w:r>
        <w:rPr>
          <w:rFonts w:ascii="宋体" w:hAnsi="宋体" w:eastAsia="宋体" w:cs="宋体"/>
          <w:spacing w:val="-4"/>
          <w:sz w:val="24"/>
          <w:szCs w:val="24"/>
        </w:rPr>
        <w:t>在线测温功能，支持</w:t>
      </w:r>
      <w:r>
        <w:rPr>
          <w:rFonts w:ascii="宋体" w:hAnsi="宋体" w:eastAsia="宋体" w:cs="宋体"/>
          <w:spacing w:val="-50"/>
          <w:sz w:val="24"/>
          <w:szCs w:val="24"/>
        </w:rPr>
        <w:t xml:space="preserve"> </w:t>
      </w:r>
      <w:r>
        <w:rPr>
          <w:rFonts w:ascii="Times New Roman" w:hAnsi="Times New Roman" w:eastAsia="Times New Roman" w:cs="Times New Roman"/>
          <w:spacing w:val="-4"/>
          <w:sz w:val="24"/>
          <w:szCs w:val="24"/>
        </w:rPr>
        <w:t>7*24</w:t>
      </w:r>
      <w:r>
        <w:rPr>
          <w:rFonts w:ascii="Times New Roman" w:hAnsi="Times New Roman" w:eastAsia="Times New Roman" w:cs="Times New Roman"/>
          <w:spacing w:val="16"/>
          <w:sz w:val="24"/>
          <w:szCs w:val="24"/>
        </w:rPr>
        <w:t xml:space="preserve"> </w:t>
      </w:r>
      <w:r>
        <w:rPr>
          <w:rFonts w:ascii="宋体" w:hAnsi="宋体" w:eastAsia="宋体" w:cs="宋体"/>
          <w:spacing w:val="-4"/>
          <w:sz w:val="24"/>
          <w:szCs w:val="24"/>
        </w:rPr>
        <w:t>小时实时在线测温，所有视频图像可全程录像</w:t>
      </w:r>
      <w:r>
        <w:rPr>
          <w:rFonts w:ascii="宋体" w:hAnsi="宋体" w:eastAsia="宋体" w:cs="宋体"/>
          <w:spacing w:val="-5"/>
          <w:sz w:val="24"/>
          <w:szCs w:val="24"/>
        </w:rPr>
        <w:t>存储，并</w:t>
      </w:r>
      <w:r>
        <w:rPr>
          <w:rFonts w:ascii="宋体" w:hAnsi="宋体" w:eastAsia="宋体" w:cs="宋体"/>
          <w:sz w:val="24"/>
          <w:szCs w:val="24"/>
        </w:rPr>
        <w:t xml:space="preserve"> </w:t>
      </w:r>
      <w:r>
        <w:rPr>
          <w:rFonts w:ascii="宋体" w:hAnsi="宋体" w:eastAsia="宋体" w:cs="宋体"/>
          <w:spacing w:val="-1"/>
          <w:sz w:val="24"/>
          <w:szCs w:val="24"/>
        </w:rPr>
        <w:t>可以对以往的历史图像进行查询和回放；</w:t>
      </w:r>
    </w:p>
    <w:p w14:paraId="2099AFA0">
      <w:pPr>
        <w:spacing w:before="26" w:line="238" w:lineRule="auto"/>
        <w:ind w:left="865" w:hanging="443"/>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1"/>
                    <a:stretch>
                      <a:fillRect/>
                    </a:stretch>
                  </pic:blipFill>
                  <pic:spPr>
                    <a:xfrm>
                      <a:off x="0" y="0"/>
                      <a:ext cx="108203" cy="168859"/>
                    </a:xfrm>
                    <a:prstGeom prst="rect">
                      <a:avLst/>
                    </a:prstGeom>
                  </pic:spPr>
                </pic:pic>
              </a:graphicData>
            </a:graphic>
          </wp:inline>
        </w:drawing>
      </w:r>
      <w:r>
        <w:rPr>
          <w:rFonts w:ascii="宋体" w:hAnsi="宋体" w:eastAsia="宋体" w:cs="宋体"/>
          <w:spacing w:val="5"/>
          <w:sz w:val="24"/>
          <w:szCs w:val="24"/>
        </w:rPr>
        <w:t xml:space="preserve">  </w:t>
      </w:r>
      <w:r>
        <w:rPr>
          <w:rFonts w:ascii="宋体" w:hAnsi="宋体" w:eastAsia="宋体" w:cs="宋体"/>
          <w:spacing w:val="-5"/>
          <w:sz w:val="24"/>
          <w:szCs w:val="24"/>
        </w:rPr>
        <w:t>分区与报警功能，可提供有效报警，可对监测目标的不同部位分</w:t>
      </w:r>
      <w:r>
        <w:rPr>
          <w:rFonts w:ascii="宋体" w:hAnsi="宋体" w:eastAsia="宋体" w:cs="宋体"/>
          <w:spacing w:val="-6"/>
          <w:sz w:val="24"/>
          <w:szCs w:val="24"/>
        </w:rPr>
        <w:t>开设定报警阈值，</w:t>
      </w:r>
      <w:r>
        <w:rPr>
          <w:rFonts w:ascii="宋体" w:hAnsi="宋体" w:eastAsia="宋体" w:cs="宋体"/>
          <w:spacing w:val="1"/>
          <w:sz w:val="24"/>
          <w:szCs w:val="24"/>
        </w:rPr>
        <w:t xml:space="preserve"> </w:t>
      </w:r>
      <w:r>
        <w:rPr>
          <w:rFonts w:ascii="宋体" w:hAnsi="宋体" w:eastAsia="宋体" w:cs="宋体"/>
          <w:spacing w:val="-1"/>
          <w:sz w:val="24"/>
          <w:szCs w:val="24"/>
        </w:rPr>
        <w:t>当某点温度超过设定的阈值时，系统便会自动报警。系统可在画面中设置不少于</w:t>
      </w:r>
    </w:p>
    <w:p w14:paraId="7344A538">
      <w:pPr>
        <w:spacing w:before="1" w:line="254" w:lineRule="auto"/>
        <w:ind w:left="859" w:right="63" w:firstLine="9"/>
        <w:rPr>
          <w:rFonts w:ascii="宋体" w:hAnsi="宋体" w:eastAsia="宋体" w:cs="宋体"/>
          <w:sz w:val="24"/>
          <w:szCs w:val="24"/>
        </w:rPr>
      </w:pPr>
      <w:r>
        <w:rPr>
          <w:rFonts w:ascii="Times New Roman" w:hAnsi="Times New Roman" w:eastAsia="Times New Roman" w:cs="Times New Roman"/>
          <w:spacing w:val="-3"/>
          <w:sz w:val="24"/>
          <w:szCs w:val="24"/>
        </w:rPr>
        <w:t xml:space="preserve">10 </w:t>
      </w:r>
      <w:r>
        <w:rPr>
          <w:rFonts w:ascii="宋体" w:hAnsi="宋体" w:eastAsia="宋体" w:cs="宋体"/>
          <w:spacing w:val="-3"/>
          <w:sz w:val="24"/>
          <w:szCs w:val="24"/>
        </w:rPr>
        <w:t>个独立分区，对每个分区可单独设置报警阈值，实现独立测温以及独立报警功</w:t>
      </w:r>
      <w:r>
        <w:rPr>
          <w:rFonts w:ascii="宋体" w:hAnsi="宋体" w:eastAsia="宋体" w:cs="宋体"/>
          <w:spacing w:val="14"/>
          <w:sz w:val="24"/>
          <w:szCs w:val="24"/>
        </w:rPr>
        <w:t xml:space="preserve"> </w:t>
      </w:r>
      <w:r>
        <w:rPr>
          <w:rFonts w:ascii="宋体" w:hAnsi="宋体" w:eastAsia="宋体" w:cs="宋体"/>
          <w:spacing w:val="-2"/>
          <w:sz w:val="24"/>
          <w:szCs w:val="24"/>
        </w:rPr>
        <w:t>能，同时支持报警自动拍照截图；</w:t>
      </w:r>
    </w:p>
    <w:p w14:paraId="2865DD02">
      <w:pPr>
        <w:spacing w:before="13" w:line="238" w:lineRule="auto"/>
        <w:ind w:left="851" w:right="63" w:hanging="429"/>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1"/>
                    <a:stretch>
                      <a:fillRect/>
                    </a:stretch>
                  </pic:blipFill>
                  <pic:spPr>
                    <a:xfrm>
                      <a:off x="0" y="0"/>
                      <a:ext cx="108203" cy="168859"/>
                    </a:xfrm>
                    <a:prstGeom prst="rect">
                      <a:avLst/>
                    </a:prstGeom>
                  </pic:spPr>
                </pic:pic>
              </a:graphicData>
            </a:graphic>
          </wp:inline>
        </w:drawing>
      </w:r>
      <w:r>
        <w:rPr>
          <w:rFonts w:ascii="宋体" w:hAnsi="宋体" w:eastAsia="宋体" w:cs="宋体"/>
          <w:spacing w:val="6"/>
          <w:sz w:val="24"/>
          <w:szCs w:val="24"/>
        </w:rPr>
        <w:t xml:space="preserve">  </w:t>
      </w:r>
      <w:r>
        <w:rPr>
          <w:rFonts w:ascii="宋体" w:hAnsi="宋体" w:eastAsia="宋体" w:cs="宋体"/>
          <w:sz w:val="24"/>
          <w:szCs w:val="24"/>
        </w:rPr>
        <w:t>声光报警提示，系统支持实时全景监控与高灵敏度</w:t>
      </w:r>
      <w:r>
        <w:rPr>
          <w:rFonts w:ascii="宋体" w:hAnsi="宋体" w:eastAsia="宋体" w:cs="宋体"/>
          <w:spacing w:val="-1"/>
          <w:sz w:val="24"/>
          <w:szCs w:val="24"/>
        </w:rPr>
        <w:t>，发生报警事件后，系统会自</w:t>
      </w:r>
      <w:r>
        <w:rPr>
          <w:rFonts w:ascii="宋体" w:hAnsi="宋体" w:eastAsia="宋体" w:cs="宋体"/>
          <w:spacing w:val="1"/>
          <w:sz w:val="24"/>
          <w:szCs w:val="24"/>
        </w:rPr>
        <w:t xml:space="preserve"> </w:t>
      </w:r>
      <w:r>
        <w:rPr>
          <w:rFonts w:ascii="宋体" w:hAnsi="宋体" w:eastAsia="宋体" w:cs="宋体"/>
          <w:spacing w:val="-1"/>
          <w:sz w:val="24"/>
          <w:szCs w:val="24"/>
        </w:rPr>
        <w:t>动对报警事件截图拍照保存，并进行报警弹窗和声光报警提示；</w:t>
      </w:r>
    </w:p>
    <w:p w14:paraId="3C7BB709">
      <w:pPr>
        <w:spacing w:before="25" w:line="242" w:lineRule="auto"/>
        <w:ind w:left="854" w:right="63" w:hanging="432"/>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1"/>
                    <a:stretch>
                      <a:fillRect/>
                    </a:stretch>
                  </pic:blipFill>
                  <pic:spPr>
                    <a:xfrm>
                      <a:off x="0" y="0"/>
                      <a:ext cx="108203" cy="168859"/>
                    </a:xfrm>
                    <a:prstGeom prst="rect">
                      <a:avLst/>
                    </a:prstGeom>
                  </pic:spPr>
                </pic:pic>
              </a:graphicData>
            </a:graphic>
          </wp:inline>
        </w:drawing>
      </w:r>
      <w:r>
        <w:rPr>
          <w:rFonts w:ascii="宋体" w:hAnsi="宋体" w:eastAsia="宋体" w:cs="宋体"/>
          <w:spacing w:val="5"/>
          <w:sz w:val="24"/>
          <w:szCs w:val="24"/>
        </w:rPr>
        <w:t xml:space="preserve">  </w:t>
      </w:r>
      <w:r>
        <w:rPr>
          <w:rFonts w:ascii="宋体" w:hAnsi="宋体" w:eastAsia="宋体" w:cs="宋体"/>
          <w:sz w:val="24"/>
          <w:szCs w:val="24"/>
        </w:rPr>
        <w:t>温度异常预警，系统可根据实时监测的温度变化，对异常</w:t>
      </w:r>
      <w:r>
        <w:rPr>
          <w:rFonts w:ascii="宋体" w:hAnsi="宋体" w:eastAsia="宋体" w:cs="宋体"/>
          <w:spacing w:val="-1"/>
          <w:sz w:val="24"/>
          <w:szCs w:val="24"/>
        </w:rPr>
        <w:t>温度和异常升温提供风</w:t>
      </w:r>
      <w:r>
        <w:rPr>
          <w:rFonts w:ascii="宋体" w:hAnsi="宋体" w:eastAsia="宋体" w:cs="宋体"/>
          <w:sz w:val="24"/>
          <w:szCs w:val="24"/>
        </w:rPr>
        <w:t xml:space="preserve"> </w:t>
      </w:r>
      <w:r>
        <w:rPr>
          <w:rFonts w:ascii="宋体" w:hAnsi="宋体" w:eastAsia="宋体" w:cs="宋体"/>
          <w:spacing w:val="-1"/>
          <w:sz w:val="24"/>
          <w:szCs w:val="24"/>
        </w:rPr>
        <w:t>险预警，实时全景监控与高灵敏度，发现异常高温和异常升温时，会进行声光报</w:t>
      </w:r>
      <w:r>
        <w:rPr>
          <w:rFonts w:ascii="宋体" w:hAnsi="宋体" w:eastAsia="宋体" w:cs="宋体"/>
          <w:spacing w:val="13"/>
          <w:sz w:val="24"/>
          <w:szCs w:val="24"/>
        </w:rPr>
        <w:t xml:space="preserve"> </w:t>
      </w:r>
      <w:r>
        <w:rPr>
          <w:rFonts w:ascii="宋体" w:hAnsi="宋体" w:eastAsia="宋体" w:cs="宋体"/>
          <w:spacing w:val="-4"/>
          <w:sz w:val="24"/>
          <w:szCs w:val="24"/>
        </w:rPr>
        <w:t>警提示；</w:t>
      </w:r>
    </w:p>
    <w:p w14:paraId="1898284C">
      <w:pPr>
        <w:spacing w:before="25" w:line="242" w:lineRule="auto"/>
        <w:ind w:left="851" w:right="63" w:hanging="429"/>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1"/>
                    <a:stretch>
                      <a:fillRect/>
                    </a:stretch>
                  </pic:blipFill>
                  <pic:spPr>
                    <a:xfrm>
                      <a:off x="0" y="0"/>
                      <a:ext cx="108203" cy="168859"/>
                    </a:xfrm>
                    <a:prstGeom prst="rect">
                      <a:avLst/>
                    </a:prstGeom>
                  </pic:spPr>
                </pic:pic>
              </a:graphicData>
            </a:graphic>
          </wp:inline>
        </w:drawing>
      </w:r>
      <w:r>
        <w:rPr>
          <w:rFonts w:ascii="宋体" w:hAnsi="宋体" w:eastAsia="宋体" w:cs="宋体"/>
          <w:spacing w:val="3"/>
          <w:sz w:val="24"/>
          <w:szCs w:val="24"/>
        </w:rPr>
        <w:t xml:space="preserve">  </w:t>
      </w:r>
      <w:r>
        <w:rPr>
          <w:rFonts w:ascii="宋体" w:hAnsi="宋体" w:eastAsia="宋体" w:cs="宋体"/>
          <w:sz w:val="24"/>
          <w:szCs w:val="24"/>
        </w:rPr>
        <w:t>报警分类，系统支持对报警类型进行细分，可分为高温报警和温</w:t>
      </w:r>
      <w:r>
        <w:rPr>
          <w:rFonts w:ascii="宋体" w:hAnsi="宋体" w:eastAsia="宋体" w:cs="宋体"/>
          <w:spacing w:val="-1"/>
          <w:sz w:val="24"/>
          <w:szCs w:val="24"/>
        </w:rPr>
        <w:t>升报警。高温报</w:t>
      </w:r>
      <w:r>
        <w:rPr>
          <w:rFonts w:ascii="宋体" w:hAnsi="宋体" w:eastAsia="宋体" w:cs="宋体"/>
          <w:spacing w:val="1"/>
          <w:sz w:val="24"/>
          <w:szCs w:val="24"/>
        </w:rPr>
        <w:t xml:space="preserve"> </w:t>
      </w:r>
      <w:r>
        <w:rPr>
          <w:rFonts w:ascii="宋体" w:hAnsi="宋体" w:eastAsia="宋体" w:cs="宋体"/>
          <w:spacing w:val="-1"/>
          <w:sz w:val="24"/>
          <w:szCs w:val="24"/>
        </w:rPr>
        <w:t>警即被测区域超过预设的温度阈值时报警，温升报警即被测区域温度在某一时间</w:t>
      </w:r>
      <w:r>
        <w:rPr>
          <w:rFonts w:ascii="宋体" w:hAnsi="宋体" w:eastAsia="宋体" w:cs="宋体"/>
          <w:spacing w:val="16"/>
          <w:sz w:val="24"/>
          <w:szCs w:val="24"/>
        </w:rPr>
        <w:t xml:space="preserve"> </w:t>
      </w:r>
      <w:r>
        <w:rPr>
          <w:rFonts w:ascii="宋体" w:hAnsi="宋体" w:eastAsia="宋体" w:cs="宋体"/>
          <w:spacing w:val="-1"/>
          <w:sz w:val="24"/>
          <w:szCs w:val="24"/>
        </w:rPr>
        <w:t>段内出现异常温升时报警，具体数值可根据实际情况设定；</w:t>
      </w:r>
    </w:p>
    <w:p w14:paraId="04032ED4">
      <w:pPr>
        <w:spacing w:before="25" w:line="239" w:lineRule="auto"/>
        <w:ind w:left="856" w:right="63" w:hanging="434"/>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11"/>
                    <a:stretch>
                      <a:fillRect/>
                    </a:stretch>
                  </pic:blipFill>
                  <pic:spPr>
                    <a:xfrm>
                      <a:off x="0" y="0"/>
                      <a:ext cx="108203" cy="168859"/>
                    </a:xfrm>
                    <a:prstGeom prst="rect">
                      <a:avLst/>
                    </a:prstGeom>
                  </pic:spPr>
                </pic:pic>
              </a:graphicData>
            </a:graphic>
          </wp:inline>
        </w:drawing>
      </w:r>
      <w:r>
        <w:rPr>
          <w:rFonts w:ascii="宋体" w:hAnsi="宋体" w:eastAsia="宋体" w:cs="宋体"/>
          <w:spacing w:val="7"/>
          <w:sz w:val="24"/>
          <w:szCs w:val="24"/>
        </w:rPr>
        <w:t xml:space="preserve">  </w:t>
      </w:r>
      <w:r>
        <w:rPr>
          <w:rFonts w:ascii="宋体" w:hAnsi="宋体" w:eastAsia="宋体" w:cs="宋体"/>
          <w:sz w:val="24"/>
          <w:szCs w:val="24"/>
        </w:rPr>
        <w:t>高温报警，温控区域可通过温度控制设置高温</w:t>
      </w:r>
      <w:r>
        <w:rPr>
          <w:rFonts w:ascii="宋体" w:hAnsi="宋体" w:eastAsia="宋体" w:cs="宋体"/>
          <w:spacing w:val="-1"/>
          <w:sz w:val="24"/>
          <w:szCs w:val="24"/>
        </w:rPr>
        <w:t>报警，具体数值可根据实际情况设</w:t>
      </w:r>
      <w:r>
        <w:rPr>
          <w:rFonts w:ascii="宋体" w:hAnsi="宋体" w:eastAsia="宋体" w:cs="宋体"/>
          <w:spacing w:val="1"/>
          <w:sz w:val="24"/>
          <w:szCs w:val="24"/>
        </w:rPr>
        <w:t xml:space="preserve"> </w:t>
      </w:r>
      <w:r>
        <w:rPr>
          <w:rFonts w:ascii="宋体" w:hAnsi="宋体" w:eastAsia="宋体" w:cs="宋体"/>
          <w:spacing w:val="-8"/>
          <w:sz w:val="24"/>
          <w:szCs w:val="24"/>
        </w:rPr>
        <w:t>定；</w:t>
      </w:r>
    </w:p>
    <w:p w14:paraId="5FE2BA13">
      <w:pPr>
        <w:spacing w:before="24" w:line="239" w:lineRule="auto"/>
        <w:ind w:left="856" w:right="63" w:hanging="434"/>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11"/>
                    <a:stretch>
                      <a:fillRect/>
                    </a:stretch>
                  </pic:blipFill>
                  <pic:spPr>
                    <a:xfrm>
                      <a:off x="0" y="0"/>
                      <a:ext cx="108203" cy="168859"/>
                    </a:xfrm>
                    <a:prstGeom prst="rect">
                      <a:avLst/>
                    </a:prstGeom>
                  </pic:spPr>
                </pic:pic>
              </a:graphicData>
            </a:graphic>
          </wp:inline>
        </w:drawing>
      </w:r>
      <w:r>
        <w:rPr>
          <w:rFonts w:ascii="宋体" w:hAnsi="宋体" w:eastAsia="宋体" w:cs="宋体"/>
          <w:spacing w:val="5"/>
          <w:sz w:val="24"/>
          <w:szCs w:val="24"/>
        </w:rPr>
        <w:t xml:space="preserve">  </w:t>
      </w:r>
      <w:r>
        <w:rPr>
          <w:rFonts w:ascii="宋体" w:hAnsi="宋体" w:eastAsia="宋体" w:cs="宋体"/>
          <w:sz w:val="24"/>
          <w:szCs w:val="24"/>
        </w:rPr>
        <w:t>温升报警，被测区域温度在某一时间段内出现异常温升时</w:t>
      </w:r>
      <w:r>
        <w:rPr>
          <w:rFonts w:ascii="宋体" w:hAnsi="宋体" w:eastAsia="宋体" w:cs="宋体"/>
          <w:spacing w:val="-1"/>
          <w:sz w:val="24"/>
          <w:szCs w:val="24"/>
        </w:rPr>
        <w:t>报警，具体数值可根据</w:t>
      </w:r>
      <w:r>
        <w:rPr>
          <w:rFonts w:ascii="宋体" w:hAnsi="宋体" w:eastAsia="宋体" w:cs="宋体"/>
          <w:sz w:val="24"/>
          <w:szCs w:val="24"/>
        </w:rPr>
        <w:t xml:space="preserve"> </w:t>
      </w:r>
      <w:r>
        <w:rPr>
          <w:rFonts w:ascii="宋体" w:hAnsi="宋体" w:eastAsia="宋体" w:cs="宋体"/>
          <w:spacing w:val="-3"/>
          <w:sz w:val="24"/>
          <w:szCs w:val="24"/>
        </w:rPr>
        <w:t>实际情况设定；</w:t>
      </w:r>
    </w:p>
    <w:p w14:paraId="52D8560D">
      <w:pPr>
        <w:spacing w:before="29" w:line="227" w:lineRule="auto"/>
        <w:ind w:left="422"/>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2"/>
                    <a:stretch>
                      <a:fillRect/>
                    </a:stretch>
                  </pic:blipFill>
                  <pic:spPr>
                    <a:xfrm>
                      <a:off x="0" y="0"/>
                      <a:ext cx="108203" cy="168859"/>
                    </a:xfrm>
                    <a:prstGeom prst="rect">
                      <a:avLst/>
                    </a:prstGeom>
                  </pic:spPr>
                </pic:pic>
              </a:graphicData>
            </a:graphic>
          </wp:inline>
        </w:drawing>
      </w:r>
      <w:r>
        <w:rPr>
          <w:rFonts w:ascii="宋体" w:hAnsi="宋体" w:eastAsia="宋体" w:cs="宋体"/>
          <w:spacing w:val="5"/>
          <w:sz w:val="24"/>
          <w:szCs w:val="24"/>
        </w:rPr>
        <w:t xml:space="preserve">  </w:t>
      </w:r>
      <w:r>
        <w:rPr>
          <w:rFonts w:ascii="宋体" w:hAnsi="宋体" w:eastAsia="宋体" w:cs="宋体"/>
          <w:sz w:val="24"/>
          <w:szCs w:val="24"/>
        </w:rPr>
        <w:t>生成温度报表与温度曲线，系统支持报表图表功能，设备</w:t>
      </w:r>
      <w:r>
        <w:rPr>
          <w:rFonts w:ascii="宋体" w:hAnsi="宋体" w:eastAsia="宋体" w:cs="宋体"/>
          <w:spacing w:val="-1"/>
          <w:sz w:val="24"/>
          <w:szCs w:val="24"/>
        </w:rPr>
        <w:t>在现场所测温度会自动</w:t>
      </w:r>
    </w:p>
    <w:p w14:paraId="707C5369">
      <w:pPr>
        <w:spacing w:line="227" w:lineRule="auto"/>
        <w:rPr>
          <w:rFonts w:ascii="宋体" w:hAnsi="宋体" w:eastAsia="宋体" w:cs="宋体"/>
          <w:sz w:val="24"/>
          <w:szCs w:val="24"/>
        </w:rPr>
        <w:sectPr>
          <w:footerReference r:id="rId7" w:type="default"/>
          <w:pgSz w:w="12247" w:h="17180"/>
          <w:pgMar w:top="1460" w:right="1239" w:bottom="1071" w:left="1710" w:header="0" w:footer="835" w:gutter="0"/>
          <w:cols w:space="720" w:num="1"/>
        </w:sectPr>
      </w:pPr>
    </w:p>
    <w:p w14:paraId="37E87C73">
      <w:pPr>
        <w:pStyle w:val="2"/>
        <w:spacing w:line="259" w:lineRule="auto"/>
      </w:pPr>
    </w:p>
    <w:p w14:paraId="5902914D">
      <w:pPr>
        <w:spacing w:before="78" w:line="220" w:lineRule="auto"/>
        <w:ind w:left="725"/>
        <w:rPr>
          <w:rFonts w:ascii="宋体" w:hAnsi="宋体" w:eastAsia="宋体" w:cs="宋体"/>
          <w:sz w:val="24"/>
          <w:szCs w:val="24"/>
        </w:rPr>
      </w:pPr>
      <w:r>
        <w:rPr>
          <w:rFonts w:ascii="宋体" w:hAnsi="宋体" w:eastAsia="宋体" w:cs="宋体"/>
          <w:sz w:val="24"/>
          <w:szCs w:val="24"/>
        </w:rPr>
        <w:t>生成报表与温度曲线，可根据需求设定曲线时</w:t>
      </w:r>
      <w:r>
        <w:rPr>
          <w:rFonts w:ascii="宋体" w:hAnsi="宋体" w:eastAsia="宋体" w:cs="宋体"/>
          <w:spacing w:val="-1"/>
          <w:sz w:val="24"/>
          <w:szCs w:val="24"/>
        </w:rPr>
        <w:t>间区间和具体监测温度阈值；</w:t>
      </w:r>
    </w:p>
    <w:p w14:paraId="31A5163F">
      <w:pPr>
        <w:spacing w:before="29" w:line="241" w:lineRule="auto"/>
        <w:ind w:left="721" w:right="81" w:hanging="426"/>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11"/>
                    <a:stretch>
                      <a:fillRect/>
                    </a:stretch>
                  </pic:blipFill>
                  <pic:spPr>
                    <a:xfrm>
                      <a:off x="0" y="0"/>
                      <a:ext cx="108203" cy="168859"/>
                    </a:xfrm>
                    <a:prstGeom prst="rect">
                      <a:avLst/>
                    </a:prstGeom>
                  </pic:spPr>
                </pic:pic>
              </a:graphicData>
            </a:graphic>
          </wp:inline>
        </w:drawing>
      </w:r>
      <w:r>
        <w:rPr>
          <w:rFonts w:ascii="宋体" w:hAnsi="宋体" w:eastAsia="宋体" w:cs="宋体"/>
          <w:spacing w:val="5"/>
          <w:sz w:val="24"/>
          <w:szCs w:val="24"/>
        </w:rPr>
        <w:t xml:space="preserve">  </w:t>
      </w:r>
      <w:r>
        <w:rPr>
          <w:rFonts w:ascii="宋体" w:hAnsi="宋体" w:eastAsia="宋体" w:cs="宋体"/>
          <w:sz w:val="24"/>
          <w:szCs w:val="24"/>
        </w:rPr>
        <w:t>历史温度信息和报警记录，可调取历史温度信息和报警</w:t>
      </w:r>
      <w:r>
        <w:rPr>
          <w:rFonts w:ascii="宋体" w:hAnsi="宋体" w:eastAsia="宋体" w:cs="宋体"/>
          <w:spacing w:val="-1"/>
          <w:sz w:val="24"/>
          <w:szCs w:val="24"/>
        </w:rPr>
        <w:t>记录，便于事后进行故障</w:t>
      </w:r>
      <w:r>
        <w:rPr>
          <w:rFonts w:ascii="宋体" w:hAnsi="宋体" w:eastAsia="宋体" w:cs="宋体"/>
          <w:spacing w:val="1"/>
          <w:sz w:val="24"/>
          <w:szCs w:val="24"/>
        </w:rPr>
        <w:t xml:space="preserve"> </w:t>
      </w:r>
      <w:r>
        <w:rPr>
          <w:rFonts w:ascii="宋体" w:hAnsi="宋体" w:eastAsia="宋体" w:cs="宋体"/>
          <w:sz w:val="24"/>
          <w:szCs w:val="24"/>
        </w:rPr>
        <w:t>跟踪及事故分析，可依据报警类型，报警温</w:t>
      </w:r>
      <w:r>
        <w:rPr>
          <w:rFonts w:ascii="宋体" w:hAnsi="宋体" w:eastAsia="宋体" w:cs="宋体"/>
          <w:spacing w:val="-1"/>
          <w:sz w:val="24"/>
          <w:szCs w:val="24"/>
        </w:rPr>
        <w:t>度，报警时间，报警事件等进行报警</w:t>
      </w:r>
      <w:r>
        <w:rPr>
          <w:rFonts w:ascii="宋体" w:hAnsi="宋体" w:eastAsia="宋体" w:cs="宋体"/>
          <w:sz w:val="24"/>
          <w:szCs w:val="24"/>
        </w:rPr>
        <w:t xml:space="preserve"> </w:t>
      </w:r>
      <w:r>
        <w:rPr>
          <w:rFonts w:ascii="宋体" w:hAnsi="宋体" w:eastAsia="宋体" w:cs="宋体"/>
          <w:spacing w:val="-2"/>
          <w:sz w:val="24"/>
          <w:szCs w:val="24"/>
        </w:rPr>
        <w:t>记录筛选；</w:t>
      </w:r>
    </w:p>
    <w:p w14:paraId="158CAF4C">
      <w:pPr>
        <w:spacing w:before="26" w:line="227" w:lineRule="auto"/>
        <w:jc w:val="right"/>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13"/>
                    <a:stretch>
                      <a:fillRect/>
                    </a:stretch>
                  </pic:blipFill>
                  <pic:spPr>
                    <a:xfrm>
                      <a:off x="0" y="0"/>
                      <a:ext cx="108203" cy="168859"/>
                    </a:xfrm>
                    <a:prstGeom prst="rect">
                      <a:avLst/>
                    </a:prstGeom>
                  </pic:spPr>
                </pic:pic>
              </a:graphicData>
            </a:graphic>
          </wp:inline>
        </w:drawing>
      </w:r>
      <w:r>
        <w:rPr>
          <w:rFonts w:ascii="宋体" w:hAnsi="宋体" w:eastAsia="宋体" w:cs="宋体"/>
          <w:spacing w:val="3"/>
          <w:sz w:val="24"/>
          <w:szCs w:val="24"/>
        </w:rPr>
        <w:t xml:space="preserve">  </w:t>
      </w:r>
      <w:r>
        <w:rPr>
          <w:rFonts w:ascii="宋体" w:hAnsi="宋体" w:eastAsia="宋体" w:cs="宋体"/>
          <w:spacing w:val="-5"/>
          <w:sz w:val="24"/>
          <w:szCs w:val="24"/>
        </w:rPr>
        <w:t>报警记录与图像同步存储，可自定义图像的存储路径，以及图像文</w:t>
      </w:r>
      <w:r>
        <w:rPr>
          <w:rFonts w:ascii="宋体" w:hAnsi="宋体" w:eastAsia="宋体" w:cs="宋体"/>
          <w:spacing w:val="-6"/>
          <w:sz w:val="24"/>
          <w:szCs w:val="24"/>
        </w:rPr>
        <w:t>件的存储名称；</w:t>
      </w:r>
    </w:p>
    <w:p w14:paraId="566DF0E6">
      <w:pPr>
        <w:spacing w:before="28" w:line="238" w:lineRule="auto"/>
        <w:ind w:left="734" w:right="81" w:hanging="439"/>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11"/>
                    <a:stretch>
                      <a:fillRect/>
                    </a:stretch>
                  </pic:blipFill>
                  <pic:spPr>
                    <a:xfrm>
                      <a:off x="0" y="0"/>
                      <a:ext cx="108203" cy="168859"/>
                    </a:xfrm>
                    <a:prstGeom prst="rect">
                      <a:avLst/>
                    </a:prstGeom>
                  </pic:spPr>
                </pic:pic>
              </a:graphicData>
            </a:graphic>
          </wp:inline>
        </w:drawing>
      </w:r>
      <w:r>
        <w:rPr>
          <w:rFonts w:ascii="宋体" w:hAnsi="宋体" w:eastAsia="宋体" w:cs="宋体"/>
          <w:spacing w:val="3"/>
          <w:sz w:val="24"/>
          <w:szCs w:val="24"/>
        </w:rPr>
        <w:t xml:space="preserve">  </w:t>
      </w:r>
      <w:r>
        <w:rPr>
          <w:rFonts w:ascii="宋体" w:hAnsi="宋体" w:eastAsia="宋体" w:cs="宋体"/>
          <w:sz w:val="24"/>
          <w:szCs w:val="24"/>
        </w:rPr>
        <w:t>报警历史记录可循环存储，系统支持报警历史记录可循环存储，</w:t>
      </w:r>
      <w:r>
        <w:rPr>
          <w:rFonts w:ascii="宋体" w:hAnsi="宋体" w:eastAsia="宋体" w:cs="宋体"/>
          <w:spacing w:val="-1"/>
          <w:sz w:val="24"/>
          <w:szCs w:val="24"/>
        </w:rPr>
        <w:t>可根据用户使用</w:t>
      </w:r>
      <w:r>
        <w:rPr>
          <w:rFonts w:ascii="宋体" w:hAnsi="宋体" w:eastAsia="宋体" w:cs="宋体"/>
          <w:spacing w:val="1"/>
          <w:sz w:val="24"/>
          <w:szCs w:val="24"/>
        </w:rPr>
        <w:t xml:space="preserve"> </w:t>
      </w:r>
      <w:r>
        <w:rPr>
          <w:rFonts w:ascii="宋体" w:hAnsi="宋体" w:eastAsia="宋体" w:cs="宋体"/>
          <w:spacing w:val="-1"/>
          <w:sz w:val="24"/>
          <w:szCs w:val="24"/>
        </w:rPr>
        <w:t>需求对循环时间进行设定（也可根据存储空间进行循环设定</w:t>
      </w:r>
      <w:r>
        <w:rPr>
          <w:rFonts w:ascii="宋体" w:hAnsi="宋体" w:eastAsia="宋体" w:cs="宋体"/>
          <w:spacing w:val="2"/>
          <w:sz w:val="24"/>
          <w:szCs w:val="24"/>
        </w:rPr>
        <w:t>）；</w:t>
      </w:r>
    </w:p>
    <w:p w14:paraId="050CFDE1">
      <w:pPr>
        <w:spacing w:before="26" w:line="242" w:lineRule="auto"/>
        <w:ind w:left="721" w:right="81" w:hanging="426"/>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11"/>
                    <a:stretch>
                      <a:fillRect/>
                    </a:stretch>
                  </pic:blipFill>
                  <pic:spPr>
                    <a:xfrm>
                      <a:off x="0" y="0"/>
                      <a:ext cx="108203" cy="168859"/>
                    </a:xfrm>
                    <a:prstGeom prst="rect">
                      <a:avLst/>
                    </a:prstGeom>
                  </pic:spPr>
                </pic:pic>
              </a:graphicData>
            </a:graphic>
          </wp:inline>
        </w:drawing>
      </w:r>
      <w:r>
        <w:rPr>
          <w:rFonts w:ascii="宋体" w:hAnsi="宋体" w:eastAsia="宋体" w:cs="宋体"/>
          <w:spacing w:val="7"/>
          <w:sz w:val="24"/>
          <w:szCs w:val="24"/>
        </w:rPr>
        <w:t xml:space="preserve">  </w:t>
      </w:r>
      <w:r>
        <w:rPr>
          <w:rFonts w:ascii="宋体" w:hAnsi="宋体" w:eastAsia="宋体" w:cs="宋体"/>
          <w:sz w:val="24"/>
          <w:szCs w:val="24"/>
        </w:rPr>
        <w:t>实时显示全辐射热图，可通过鼠标查看画面任意</w:t>
      </w:r>
      <w:r>
        <w:rPr>
          <w:rFonts w:ascii="宋体" w:hAnsi="宋体" w:eastAsia="宋体" w:cs="宋体"/>
          <w:spacing w:val="-1"/>
          <w:sz w:val="24"/>
          <w:szCs w:val="24"/>
        </w:rPr>
        <w:t>位置的瞬时温度，对温度异常情</w:t>
      </w:r>
      <w:r>
        <w:rPr>
          <w:rFonts w:ascii="宋体" w:hAnsi="宋体" w:eastAsia="宋体" w:cs="宋体"/>
          <w:sz w:val="24"/>
          <w:szCs w:val="24"/>
        </w:rPr>
        <w:t xml:space="preserve"> 况进行录制、拍照和分析。支持鼠标点击生</w:t>
      </w:r>
      <w:r>
        <w:rPr>
          <w:rFonts w:ascii="宋体" w:hAnsi="宋体" w:eastAsia="宋体" w:cs="宋体"/>
          <w:spacing w:val="-1"/>
          <w:sz w:val="24"/>
          <w:szCs w:val="24"/>
        </w:rPr>
        <w:t>成在线实时点温显示。可自定义异常</w:t>
      </w:r>
      <w:r>
        <w:rPr>
          <w:rFonts w:ascii="宋体" w:hAnsi="宋体" w:eastAsia="宋体" w:cs="宋体"/>
          <w:sz w:val="24"/>
          <w:szCs w:val="24"/>
        </w:rPr>
        <w:t xml:space="preserve"> </w:t>
      </w:r>
      <w:r>
        <w:rPr>
          <w:rFonts w:ascii="宋体" w:hAnsi="宋体" w:eastAsia="宋体" w:cs="宋体"/>
          <w:spacing w:val="-1"/>
          <w:sz w:val="24"/>
          <w:szCs w:val="24"/>
        </w:rPr>
        <w:t>情况录制的存储路径；</w:t>
      </w:r>
    </w:p>
    <w:p w14:paraId="7CD5AA38">
      <w:pPr>
        <w:spacing w:before="27" w:line="238" w:lineRule="auto"/>
        <w:ind w:left="725" w:right="81" w:hanging="430"/>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11"/>
                    <a:stretch>
                      <a:fillRect/>
                    </a:stretch>
                  </pic:blipFill>
                  <pic:spPr>
                    <a:xfrm>
                      <a:off x="0" y="0"/>
                      <a:ext cx="108203" cy="168859"/>
                    </a:xfrm>
                    <a:prstGeom prst="rect">
                      <a:avLst/>
                    </a:prstGeom>
                  </pic:spPr>
                </pic:pic>
              </a:graphicData>
            </a:graphic>
          </wp:inline>
        </w:drawing>
      </w:r>
      <w:r>
        <w:rPr>
          <w:rFonts w:ascii="宋体" w:hAnsi="宋体" w:eastAsia="宋体" w:cs="宋体"/>
          <w:spacing w:val="7"/>
          <w:sz w:val="24"/>
          <w:szCs w:val="24"/>
        </w:rPr>
        <w:t xml:space="preserve">  </w:t>
      </w:r>
      <w:r>
        <w:rPr>
          <w:rFonts w:ascii="宋体" w:hAnsi="宋体" w:eastAsia="宋体" w:cs="宋体"/>
          <w:sz w:val="24"/>
          <w:szCs w:val="24"/>
        </w:rPr>
        <w:t>高温追踪，系统支持高温追踪功能，可自动对</w:t>
      </w:r>
      <w:r>
        <w:rPr>
          <w:rFonts w:ascii="宋体" w:hAnsi="宋体" w:eastAsia="宋体" w:cs="宋体"/>
          <w:spacing w:val="-1"/>
          <w:sz w:val="24"/>
          <w:szCs w:val="24"/>
        </w:rPr>
        <w:t>热像图的整个画面或特定区域进行</w:t>
      </w:r>
      <w:r>
        <w:rPr>
          <w:rFonts w:ascii="宋体" w:hAnsi="宋体" w:eastAsia="宋体" w:cs="宋体"/>
          <w:spacing w:val="1"/>
          <w:sz w:val="24"/>
          <w:szCs w:val="24"/>
        </w:rPr>
        <w:t xml:space="preserve"> </w:t>
      </w:r>
      <w:r>
        <w:rPr>
          <w:rFonts w:ascii="宋体" w:hAnsi="宋体" w:eastAsia="宋体" w:cs="宋体"/>
          <w:spacing w:val="-1"/>
          <w:sz w:val="24"/>
          <w:szCs w:val="24"/>
        </w:rPr>
        <w:t>温升趋势分析，提早发现隐患区域；</w:t>
      </w:r>
    </w:p>
    <w:p w14:paraId="09D93023">
      <w:pPr>
        <w:spacing w:before="26" w:line="227" w:lineRule="auto"/>
        <w:ind w:left="295"/>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11"/>
                    <a:stretch>
                      <a:fillRect/>
                    </a:stretch>
                  </pic:blipFill>
                  <pic:spPr>
                    <a:xfrm>
                      <a:off x="0" y="0"/>
                      <a:ext cx="108203" cy="168859"/>
                    </a:xfrm>
                    <a:prstGeom prst="rect">
                      <a:avLst/>
                    </a:prstGeom>
                  </pic:spPr>
                </pic:pic>
              </a:graphicData>
            </a:graphic>
          </wp:inline>
        </w:drawing>
      </w:r>
      <w:r>
        <w:rPr>
          <w:rFonts w:ascii="宋体" w:hAnsi="宋体" w:eastAsia="宋体" w:cs="宋体"/>
          <w:spacing w:val="14"/>
          <w:sz w:val="24"/>
          <w:szCs w:val="24"/>
        </w:rPr>
        <w:t xml:space="preserve">  </w:t>
      </w:r>
      <w:r>
        <w:rPr>
          <w:rFonts w:ascii="宋体" w:hAnsi="宋体" w:eastAsia="宋体" w:cs="宋体"/>
          <w:spacing w:val="-1"/>
          <w:sz w:val="24"/>
          <w:szCs w:val="24"/>
        </w:rPr>
        <w:t>温度曲线分析，系统在监测各区域温度时，可实时显示最高温区域曲线</w:t>
      </w:r>
    </w:p>
    <w:p w14:paraId="10D74895">
      <w:pPr>
        <w:spacing w:before="29" w:line="227" w:lineRule="auto"/>
        <w:ind w:left="295"/>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11"/>
                    <a:stretch>
                      <a:fillRect/>
                    </a:stretch>
                  </pic:blipFill>
                  <pic:spPr>
                    <a:xfrm>
                      <a:off x="0" y="0"/>
                      <a:ext cx="108203" cy="168859"/>
                    </a:xfrm>
                    <a:prstGeom prst="rect">
                      <a:avLst/>
                    </a:prstGeom>
                  </pic:spPr>
                </pic:pic>
              </a:graphicData>
            </a:graphic>
          </wp:inline>
        </w:drawing>
      </w:r>
      <w:r>
        <w:rPr>
          <w:rFonts w:ascii="宋体" w:hAnsi="宋体" w:eastAsia="宋体" w:cs="宋体"/>
          <w:spacing w:val="11"/>
          <w:sz w:val="24"/>
          <w:szCs w:val="24"/>
        </w:rPr>
        <w:t xml:space="preserve">  </w:t>
      </w:r>
      <w:r>
        <w:rPr>
          <w:rFonts w:ascii="宋体" w:hAnsi="宋体" w:eastAsia="宋体" w:cs="宋体"/>
          <w:spacing w:val="-1"/>
          <w:sz w:val="24"/>
          <w:szCs w:val="24"/>
        </w:rPr>
        <w:t>最高温区域曲线，显示最高温、平均温度和最低温度；</w:t>
      </w:r>
    </w:p>
    <w:p w14:paraId="63DCD91D">
      <w:pPr>
        <w:spacing w:before="25" w:line="238" w:lineRule="auto"/>
        <w:ind w:left="729" w:hanging="434"/>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11"/>
                    <a:stretch>
                      <a:fillRect/>
                    </a:stretch>
                  </pic:blipFill>
                  <pic:spPr>
                    <a:xfrm>
                      <a:off x="0" y="0"/>
                      <a:ext cx="108203" cy="168859"/>
                    </a:xfrm>
                    <a:prstGeom prst="rect">
                      <a:avLst/>
                    </a:prstGeom>
                  </pic:spPr>
                </pic:pic>
              </a:graphicData>
            </a:graphic>
          </wp:inline>
        </w:drawing>
      </w:r>
      <w:r>
        <w:rPr>
          <w:rFonts w:ascii="宋体" w:hAnsi="宋体" w:eastAsia="宋体" w:cs="宋体"/>
          <w:spacing w:val="24"/>
          <w:sz w:val="24"/>
          <w:szCs w:val="24"/>
        </w:rPr>
        <w:t xml:space="preserve">  </w:t>
      </w:r>
      <w:r>
        <w:rPr>
          <w:rFonts w:ascii="宋体" w:hAnsi="宋体" w:eastAsia="宋体" w:cs="宋体"/>
          <w:spacing w:val="-3"/>
          <w:sz w:val="24"/>
          <w:szCs w:val="24"/>
        </w:rPr>
        <w:t>自定义报警阈值</w:t>
      </w:r>
      <w:r>
        <w:rPr>
          <w:rFonts w:ascii="Times New Roman" w:hAnsi="Times New Roman" w:eastAsia="Times New Roman" w:cs="Times New Roman"/>
          <w:spacing w:val="-3"/>
          <w:sz w:val="24"/>
          <w:szCs w:val="24"/>
        </w:rPr>
        <w:t>,</w:t>
      </w:r>
      <w:r>
        <w:rPr>
          <w:rFonts w:ascii="宋体" w:hAnsi="宋体" w:eastAsia="宋体" w:cs="宋体"/>
          <w:spacing w:val="-3"/>
          <w:sz w:val="24"/>
          <w:szCs w:val="24"/>
        </w:rPr>
        <w:t>支持自定义不同报警阈值和等级，可协助工作人员对隐患发生的</w:t>
      </w:r>
      <w:r>
        <w:rPr>
          <w:rFonts w:ascii="宋体" w:hAnsi="宋体" w:eastAsia="宋体" w:cs="宋体"/>
          <w:sz w:val="24"/>
          <w:szCs w:val="24"/>
        </w:rPr>
        <w:t xml:space="preserve"> </w:t>
      </w:r>
      <w:r>
        <w:rPr>
          <w:rFonts w:ascii="宋体" w:hAnsi="宋体" w:eastAsia="宋体" w:cs="宋体"/>
          <w:spacing w:val="-5"/>
          <w:sz w:val="24"/>
          <w:szCs w:val="24"/>
        </w:rPr>
        <w:t>紧急程度和发展态势作出评估。报警阈值可按区域名称、报警等级进行相应</w:t>
      </w:r>
      <w:r>
        <w:rPr>
          <w:rFonts w:ascii="宋体" w:hAnsi="宋体" w:eastAsia="宋体" w:cs="宋体"/>
          <w:spacing w:val="-6"/>
          <w:sz w:val="24"/>
          <w:szCs w:val="24"/>
        </w:rPr>
        <w:t>划分。</w:t>
      </w:r>
    </w:p>
    <w:p w14:paraId="7299AE5E">
      <w:pPr>
        <w:spacing w:before="39" w:line="221" w:lineRule="auto"/>
        <w:ind w:left="125"/>
        <w:outlineLvl w:val="3"/>
        <w:rPr>
          <w:rFonts w:ascii="宋体" w:hAnsi="宋体" w:eastAsia="宋体" w:cs="宋体"/>
          <w:sz w:val="24"/>
          <w:szCs w:val="24"/>
        </w:rPr>
      </w:pPr>
      <w:r>
        <w:rPr>
          <w:rFonts w:ascii="宋体" w:hAnsi="宋体" w:eastAsia="宋体" w:cs="宋体"/>
          <w:b/>
          <w:bCs/>
          <w:spacing w:val="-4"/>
          <w:sz w:val="24"/>
          <w:szCs w:val="24"/>
        </w:rPr>
        <w:t>（</w:t>
      </w:r>
      <w:r>
        <w:rPr>
          <w:rFonts w:ascii="Times New Roman" w:hAnsi="Times New Roman" w:eastAsia="Times New Roman" w:cs="Times New Roman"/>
          <w:b/>
          <w:bCs/>
          <w:spacing w:val="-4"/>
          <w:sz w:val="24"/>
          <w:szCs w:val="24"/>
        </w:rPr>
        <w:t>2</w:t>
      </w:r>
      <w:r>
        <w:rPr>
          <w:rFonts w:ascii="宋体" w:hAnsi="宋体" w:eastAsia="宋体" w:cs="宋体"/>
          <w:b/>
          <w:bCs/>
          <w:spacing w:val="-4"/>
          <w:sz w:val="24"/>
          <w:szCs w:val="24"/>
        </w:rPr>
        <w:t>）局放在线监测系统</w:t>
      </w:r>
    </w:p>
    <w:p w14:paraId="6A1387D4">
      <w:pPr>
        <w:spacing w:before="26" w:line="238" w:lineRule="auto"/>
        <w:ind w:left="726" w:right="81" w:hanging="431"/>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13"/>
                    <a:stretch>
                      <a:fillRect/>
                    </a:stretch>
                  </pic:blipFill>
                  <pic:spPr>
                    <a:xfrm>
                      <a:off x="0" y="0"/>
                      <a:ext cx="108203" cy="168859"/>
                    </a:xfrm>
                    <a:prstGeom prst="rect">
                      <a:avLst/>
                    </a:prstGeom>
                  </pic:spPr>
                </pic:pic>
              </a:graphicData>
            </a:graphic>
          </wp:inline>
        </w:drawing>
      </w:r>
      <w:r>
        <w:rPr>
          <w:rFonts w:ascii="宋体" w:hAnsi="宋体" w:eastAsia="宋体" w:cs="宋体"/>
          <w:spacing w:val="4"/>
          <w:sz w:val="24"/>
          <w:szCs w:val="24"/>
        </w:rPr>
        <w:t xml:space="preserve">  </w:t>
      </w:r>
      <w:r>
        <w:rPr>
          <w:rFonts w:ascii="宋体" w:hAnsi="宋体" w:eastAsia="宋体" w:cs="宋体"/>
          <w:sz w:val="24"/>
          <w:szCs w:val="24"/>
        </w:rPr>
        <w:t>采用高强度磁吸式安装方式，可在设备不停电状态下便捷安装</w:t>
      </w:r>
      <w:r>
        <w:rPr>
          <w:rFonts w:ascii="宋体" w:hAnsi="宋体" w:eastAsia="宋体" w:cs="宋体"/>
          <w:spacing w:val="-1"/>
          <w:sz w:val="24"/>
          <w:szCs w:val="24"/>
        </w:rPr>
        <w:t>，监测开光柜的局</w:t>
      </w:r>
      <w:r>
        <w:rPr>
          <w:rFonts w:ascii="宋体" w:hAnsi="宋体" w:eastAsia="宋体" w:cs="宋体"/>
          <w:sz w:val="24"/>
          <w:szCs w:val="24"/>
        </w:rPr>
        <w:t xml:space="preserve"> </w:t>
      </w:r>
      <w:r>
        <w:rPr>
          <w:rFonts w:ascii="宋体" w:hAnsi="宋体" w:eastAsia="宋体" w:cs="宋体"/>
          <w:spacing w:val="-3"/>
          <w:sz w:val="24"/>
          <w:szCs w:val="24"/>
        </w:rPr>
        <w:t>部放电信号；</w:t>
      </w:r>
    </w:p>
    <w:p w14:paraId="52511601">
      <w:pPr>
        <w:spacing w:before="27" w:line="227" w:lineRule="auto"/>
        <w:ind w:left="295"/>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13"/>
                    <a:stretch>
                      <a:fillRect/>
                    </a:stretch>
                  </pic:blipFill>
                  <pic:spPr>
                    <a:xfrm>
                      <a:off x="0" y="0"/>
                      <a:ext cx="108203" cy="168859"/>
                    </a:xfrm>
                    <a:prstGeom prst="rect">
                      <a:avLst/>
                    </a:prstGeom>
                  </pic:spPr>
                </pic:pic>
              </a:graphicData>
            </a:graphic>
          </wp:inline>
        </w:drawing>
      </w:r>
      <w:r>
        <w:rPr>
          <w:rFonts w:ascii="宋体" w:hAnsi="宋体" w:eastAsia="宋体" w:cs="宋体"/>
          <w:spacing w:val="5"/>
          <w:sz w:val="24"/>
          <w:szCs w:val="24"/>
        </w:rPr>
        <w:t xml:space="preserve">  </w:t>
      </w:r>
      <w:r>
        <w:rPr>
          <w:rFonts w:ascii="宋体" w:hAnsi="宋体" w:eastAsia="宋体" w:cs="宋体"/>
          <w:sz w:val="24"/>
          <w:szCs w:val="24"/>
        </w:rPr>
        <w:t>开关柜局部放电智能传感器集暂态地电波、超声波、</w:t>
      </w:r>
      <w:r>
        <w:rPr>
          <w:rFonts w:ascii="宋体" w:hAnsi="宋体" w:eastAsia="宋体" w:cs="宋体"/>
          <w:spacing w:val="-1"/>
          <w:sz w:val="24"/>
          <w:szCs w:val="24"/>
        </w:rPr>
        <w:t>温湿度三种传感器于一体；</w:t>
      </w:r>
    </w:p>
    <w:p w14:paraId="1CFD7464">
      <w:pPr>
        <w:spacing w:before="28" w:line="238" w:lineRule="auto"/>
        <w:ind w:left="724" w:right="81" w:hanging="429"/>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11"/>
                    <a:stretch>
                      <a:fillRect/>
                    </a:stretch>
                  </pic:blipFill>
                  <pic:spPr>
                    <a:xfrm>
                      <a:off x="0" y="0"/>
                      <a:ext cx="108203" cy="168859"/>
                    </a:xfrm>
                    <a:prstGeom prst="rect">
                      <a:avLst/>
                    </a:prstGeom>
                  </pic:spPr>
                </pic:pic>
              </a:graphicData>
            </a:graphic>
          </wp:inline>
        </w:drawing>
      </w:r>
      <w:r>
        <w:rPr>
          <w:rFonts w:ascii="宋体" w:hAnsi="宋体" w:eastAsia="宋体" w:cs="宋体"/>
          <w:spacing w:val="4"/>
          <w:sz w:val="24"/>
          <w:szCs w:val="24"/>
        </w:rPr>
        <w:t xml:space="preserve">  </w:t>
      </w:r>
      <w:r>
        <w:rPr>
          <w:rFonts w:ascii="宋体" w:hAnsi="宋体" w:eastAsia="宋体" w:cs="宋体"/>
          <w:sz w:val="24"/>
          <w:szCs w:val="24"/>
        </w:rPr>
        <w:t>采用智能化传采一体设计，将传感器与采集系统集成设计，可</w:t>
      </w:r>
      <w:r>
        <w:rPr>
          <w:rFonts w:ascii="宋体" w:hAnsi="宋体" w:eastAsia="宋体" w:cs="宋体"/>
          <w:spacing w:val="-1"/>
          <w:sz w:val="24"/>
          <w:szCs w:val="24"/>
        </w:rPr>
        <w:t>在边缘侧完成信号</w:t>
      </w:r>
      <w:r>
        <w:rPr>
          <w:rFonts w:ascii="宋体" w:hAnsi="宋体" w:eastAsia="宋体" w:cs="宋体"/>
          <w:sz w:val="24"/>
          <w:szCs w:val="24"/>
        </w:rPr>
        <w:t xml:space="preserve"> </w:t>
      </w:r>
      <w:r>
        <w:rPr>
          <w:rFonts w:ascii="宋体" w:hAnsi="宋体" w:eastAsia="宋体" w:cs="宋体"/>
          <w:spacing w:val="-1"/>
          <w:sz w:val="24"/>
          <w:szCs w:val="24"/>
        </w:rPr>
        <w:t>耦合、数据采集及处理功能；</w:t>
      </w:r>
    </w:p>
    <w:p w14:paraId="63F71387">
      <w:pPr>
        <w:spacing w:before="28" w:line="227" w:lineRule="auto"/>
        <w:jc w:val="right"/>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40" name="IM 40"/>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11"/>
                    <a:stretch>
                      <a:fillRect/>
                    </a:stretch>
                  </pic:blipFill>
                  <pic:spPr>
                    <a:xfrm>
                      <a:off x="0" y="0"/>
                      <a:ext cx="108203" cy="168859"/>
                    </a:xfrm>
                    <a:prstGeom prst="rect">
                      <a:avLst/>
                    </a:prstGeom>
                  </pic:spPr>
                </pic:pic>
              </a:graphicData>
            </a:graphic>
          </wp:inline>
        </w:drawing>
      </w:r>
      <w:r>
        <w:rPr>
          <w:rFonts w:ascii="宋体" w:hAnsi="宋体" w:eastAsia="宋体" w:cs="宋体"/>
          <w:spacing w:val="4"/>
          <w:sz w:val="24"/>
          <w:szCs w:val="24"/>
        </w:rPr>
        <w:t xml:space="preserve">  </w:t>
      </w:r>
      <w:r>
        <w:rPr>
          <w:rFonts w:ascii="宋体" w:hAnsi="宋体" w:eastAsia="宋体" w:cs="宋体"/>
          <w:spacing w:val="-5"/>
          <w:sz w:val="24"/>
          <w:szCs w:val="24"/>
        </w:rPr>
        <w:t>采用独特超声波探头设计，超声传感器探头能灵活满足不同现场</w:t>
      </w:r>
      <w:r>
        <w:rPr>
          <w:rFonts w:ascii="宋体" w:hAnsi="宋体" w:eastAsia="宋体" w:cs="宋体"/>
          <w:spacing w:val="-6"/>
          <w:sz w:val="24"/>
          <w:szCs w:val="24"/>
        </w:rPr>
        <w:t>环境的检测需求；</w:t>
      </w:r>
    </w:p>
    <w:p w14:paraId="32313BE4">
      <w:pPr>
        <w:spacing w:before="26" w:line="227" w:lineRule="auto"/>
        <w:ind w:left="295"/>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42" name="IM 42"/>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12"/>
                    <a:stretch>
                      <a:fillRect/>
                    </a:stretch>
                  </pic:blipFill>
                  <pic:spPr>
                    <a:xfrm>
                      <a:off x="0" y="0"/>
                      <a:ext cx="108203" cy="168859"/>
                    </a:xfrm>
                    <a:prstGeom prst="rect">
                      <a:avLst/>
                    </a:prstGeom>
                  </pic:spPr>
                </pic:pic>
              </a:graphicData>
            </a:graphic>
          </wp:inline>
        </w:drawing>
      </w:r>
      <w:r>
        <w:rPr>
          <w:rFonts w:ascii="宋体" w:hAnsi="宋体" w:eastAsia="宋体" w:cs="宋体"/>
          <w:spacing w:val="10"/>
          <w:sz w:val="24"/>
          <w:szCs w:val="24"/>
        </w:rPr>
        <w:t xml:space="preserve">  </w:t>
      </w:r>
      <w:r>
        <w:rPr>
          <w:rFonts w:ascii="宋体" w:hAnsi="宋体" w:eastAsia="宋体" w:cs="宋体"/>
          <w:spacing w:val="-1"/>
          <w:sz w:val="24"/>
          <w:szCs w:val="24"/>
        </w:rPr>
        <w:t>可实现局部放电特征值、放电图形等的展示与分析；</w:t>
      </w:r>
    </w:p>
    <w:p w14:paraId="58E1AC9B">
      <w:pPr>
        <w:spacing w:before="29" w:line="227" w:lineRule="auto"/>
        <w:ind w:left="295"/>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44" name="IM 44"/>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11"/>
                    <a:stretch>
                      <a:fillRect/>
                    </a:stretch>
                  </pic:blipFill>
                  <pic:spPr>
                    <a:xfrm>
                      <a:off x="0" y="0"/>
                      <a:ext cx="108203" cy="168859"/>
                    </a:xfrm>
                    <a:prstGeom prst="rect">
                      <a:avLst/>
                    </a:prstGeom>
                  </pic:spPr>
                </pic:pic>
              </a:graphicData>
            </a:graphic>
          </wp:inline>
        </w:drawing>
      </w:r>
      <w:r>
        <w:rPr>
          <w:rFonts w:ascii="宋体" w:hAnsi="宋体" w:eastAsia="宋体" w:cs="宋体"/>
          <w:spacing w:val="11"/>
          <w:sz w:val="24"/>
          <w:szCs w:val="24"/>
        </w:rPr>
        <w:t xml:space="preserve">  </w:t>
      </w:r>
      <w:r>
        <w:rPr>
          <w:rFonts w:ascii="宋体" w:hAnsi="宋体" w:eastAsia="宋体" w:cs="宋体"/>
          <w:spacing w:val="-1"/>
          <w:sz w:val="24"/>
          <w:szCs w:val="24"/>
        </w:rPr>
        <w:t>具备横向对比分析、趋势分析、缺陷类型分析等功能；</w:t>
      </w:r>
    </w:p>
    <w:p w14:paraId="7D5D98AC">
      <w:pPr>
        <w:spacing w:before="28" w:line="238" w:lineRule="auto"/>
        <w:ind w:left="723" w:right="81" w:hanging="428"/>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46" name="IM 46"/>
            <wp:cNvGraphicFramePr/>
            <a:graphic xmlns:a="http://schemas.openxmlformats.org/drawingml/2006/main">
              <a:graphicData uri="http://schemas.openxmlformats.org/drawingml/2006/picture">
                <pic:pic xmlns:pic="http://schemas.openxmlformats.org/drawingml/2006/picture">
                  <pic:nvPicPr>
                    <pic:cNvPr id="46" name="IM 46"/>
                    <pic:cNvPicPr/>
                  </pic:nvPicPr>
                  <pic:blipFill>
                    <a:blip r:embed="rId11"/>
                    <a:stretch>
                      <a:fillRect/>
                    </a:stretch>
                  </pic:blipFill>
                  <pic:spPr>
                    <a:xfrm>
                      <a:off x="0" y="0"/>
                      <a:ext cx="108203" cy="168859"/>
                    </a:xfrm>
                    <a:prstGeom prst="rect">
                      <a:avLst/>
                    </a:prstGeom>
                  </pic:spPr>
                </pic:pic>
              </a:graphicData>
            </a:graphic>
          </wp:inline>
        </w:drawing>
      </w:r>
      <w:r>
        <w:rPr>
          <w:rFonts w:ascii="宋体" w:hAnsi="宋体" w:eastAsia="宋体" w:cs="宋体"/>
          <w:spacing w:val="5"/>
          <w:sz w:val="24"/>
          <w:szCs w:val="24"/>
        </w:rPr>
        <w:t xml:space="preserve">  </w:t>
      </w:r>
      <w:r>
        <w:rPr>
          <w:rFonts w:ascii="宋体" w:hAnsi="宋体" w:eastAsia="宋体" w:cs="宋体"/>
          <w:sz w:val="24"/>
          <w:szCs w:val="24"/>
        </w:rPr>
        <w:t>数据集中器与局部放电智能传感器可实现双向通讯，可以</w:t>
      </w:r>
      <w:r>
        <w:rPr>
          <w:rFonts w:ascii="宋体" w:hAnsi="宋体" w:eastAsia="宋体" w:cs="宋体"/>
          <w:spacing w:val="-1"/>
          <w:sz w:val="24"/>
          <w:szCs w:val="24"/>
        </w:rPr>
        <w:t>由服务端进行检测参数</w:t>
      </w:r>
      <w:r>
        <w:rPr>
          <w:rFonts w:ascii="宋体" w:hAnsi="宋体" w:eastAsia="宋体" w:cs="宋体"/>
          <w:sz w:val="24"/>
          <w:szCs w:val="24"/>
        </w:rPr>
        <w:t xml:space="preserve"> </w:t>
      </w:r>
      <w:r>
        <w:rPr>
          <w:rFonts w:ascii="宋体" w:hAnsi="宋体" w:eastAsia="宋体" w:cs="宋体"/>
          <w:spacing w:val="-1"/>
          <w:sz w:val="24"/>
          <w:szCs w:val="24"/>
        </w:rPr>
        <w:t>配置并下发至传感器端，实现数据、信息互联互通；</w:t>
      </w:r>
    </w:p>
    <w:p w14:paraId="02719C11">
      <w:pPr>
        <w:spacing w:before="28" w:line="238" w:lineRule="auto"/>
        <w:ind w:left="723" w:right="81" w:hanging="428"/>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48" name="IM 48"/>
            <wp:cNvGraphicFramePr/>
            <a:graphic xmlns:a="http://schemas.openxmlformats.org/drawingml/2006/main">
              <a:graphicData uri="http://schemas.openxmlformats.org/drawingml/2006/picture">
                <pic:pic xmlns:pic="http://schemas.openxmlformats.org/drawingml/2006/picture">
                  <pic:nvPicPr>
                    <pic:cNvPr id="48" name="IM 48"/>
                    <pic:cNvPicPr/>
                  </pic:nvPicPr>
                  <pic:blipFill>
                    <a:blip r:embed="rId11"/>
                    <a:stretch>
                      <a:fillRect/>
                    </a:stretch>
                  </pic:blipFill>
                  <pic:spPr>
                    <a:xfrm>
                      <a:off x="0" y="0"/>
                      <a:ext cx="108203" cy="168859"/>
                    </a:xfrm>
                    <a:prstGeom prst="rect">
                      <a:avLst/>
                    </a:prstGeom>
                  </pic:spPr>
                </pic:pic>
              </a:graphicData>
            </a:graphic>
          </wp:inline>
        </w:drawing>
      </w:r>
      <w:r>
        <w:rPr>
          <w:rFonts w:ascii="宋体" w:hAnsi="宋体" w:eastAsia="宋体" w:cs="宋体"/>
          <w:spacing w:val="6"/>
          <w:sz w:val="24"/>
          <w:szCs w:val="24"/>
        </w:rPr>
        <w:t xml:space="preserve">  </w:t>
      </w:r>
      <w:r>
        <w:rPr>
          <w:rFonts w:ascii="宋体" w:hAnsi="宋体" w:eastAsia="宋体" w:cs="宋体"/>
          <w:sz w:val="24"/>
          <w:szCs w:val="24"/>
        </w:rPr>
        <w:t>具备多重抗干扰技术，抗干扰性强，稳定性好，并</w:t>
      </w:r>
      <w:r>
        <w:rPr>
          <w:rFonts w:ascii="宋体" w:hAnsi="宋体" w:eastAsia="宋体" w:cs="宋体"/>
          <w:spacing w:val="-1"/>
          <w:sz w:val="24"/>
          <w:szCs w:val="24"/>
        </w:rPr>
        <w:t>具有较高的检测灵敏度，能准</w:t>
      </w:r>
      <w:r>
        <w:rPr>
          <w:rFonts w:ascii="宋体" w:hAnsi="宋体" w:eastAsia="宋体" w:cs="宋体"/>
          <w:spacing w:val="1"/>
          <w:sz w:val="24"/>
          <w:szCs w:val="24"/>
        </w:rPr>
        <w:t xml:space="preserve"> </w:t>
      </w:r>
      <w:r>
        <w:rPr>
          <w:rFonts w:ascii="宋体" w:hAnsi="宋体" w:eastAsia="宋体" w:cs="宋体"/>
          <w:spacing w:val="-1"/>
          <w:sz w:val="24"/>
          <w:szCs w:val="24"/>
        </w:rPr>
        <w:t>确检测局部放电信号。</w:t>
      </w:r>
    </w:p>
    <w:p w14:paraId="54FCDA35">
      <w:pPr>
        <w:spacing w:before="26" w:line="238" w:lineRule="auto"/>
        <w:ind w:left="722" w:right="83" w:hanging="427"/>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50" name="IM 50"/>
            <wp:cNvGraphicFramePr/>
            <a:graphic xmlns:a="http://schemas.openxmlformats.org/drawingml/2006/main">
              <a:graphicData uri="http://schemas.openxmlformats.org/drawingml/2006/picture">
                <pic:pic xmlns:pic="http://schemas.openxmlformats.org/drawingml/2006/picture">
                  <pic:nvPicPr>
                    <pic:cNvPr id="50" name="IM 50"/>
                    <pic:cNvPicPr/>
                  </pic:nvPicPr>
                  <pic:blipFill>
                    <a:blip r:embed="rId11"/>
                    <a:stretch>
                      <a:fillRect/>
                    </a:stretch>
                  </pic:blipFill>
                  <pic:spPr>
                    <a:xfrm>
                      <a:off x="0" y="0"/>
                      <a:ext cx="108203" cy="168859"/>
                    </a:xfrm>
                    <a:prstGeom prst="rect">
                      <a:avLst/>
                    </a:prstGeom>
                  </pic:spPr>
                </pic:pic>
              </a:graphicData>
            </a:graphic>
          </wp:inline>
        </w:drawing>
      </w:r>
      <w:r>
        <w:rPr>
          <w:rFonts w:ascii="宋体" w:hAnsi="宋体" w:eastAsia="宋体" w:cs="宋体"/>
          <w:spacing w:val="6"/>
          <w:sz w:val="24"/>
          <w:szCs w:val="24"/>
        </w:rPr>
        <w:t xml:space="preserve">  </w:t>
      </w:r>
      <w:r>
        <w:rPr>
          <w:rFonts w:ascii="宋体" w:hAnsi="宋体" w:eastAsia="宋体" w:cs="宋体"/>
          <w:sz w:val="24"/>
          <w:szCs w:val="24"/>
        </w:rPr>
        <w:t>分区与报警功能，可提供有效报警，可对监测目</w:t>
      </w:r>
      <w:r>
        <w:rPr>
          <w:rFonts w:ascii="宋体" w:hAnsi="宋体" w:eastAsia="宋体" w:cs="宋体"/>
          <w:spacing w:val="-1"/>
          <w:sz w:val="24"/>
          <w:szCs w:val="24"/>
        </w:rPr>
        <w:t>标设定报警阈值，当某点局放值</w:t>
      </w:r>
      <w:r>
        <w:rPr>
          <w:rFonts w:ascii="宋体" w:hAnsi="宋体" w:eastAsia="宋体" w:cs="宋体"/>
          <w:sz w:val="24"/>
          <w:szCs w:val="24"/>
        </w:rPr>
        <w:t xml:space="preserve"> </w:t>
      </w:r>
      <w:r>
        <w:rPr>
          <w:rFonts w:ascii="宋体" w:hAnsi="宋体" w:eastAsia="宋体" w:cs="宋体"/>
          <w:spacing w:val="-1"/>
          <w:sz w:val="24"/>
          <w:szCs w:val="24"/>
        </w:rPr>
        <w:t>超过设定的阈值时，系统便会自动报警。</w:t>
      </w:r>
    </w:p>
    <w:p w14:paraId="5E209026">
      <w:pPr>
        <w:spacing w:before="27" w:line="238" w:lineRule="auto"/>
        <w:ind w:left="724" w:right="81" w:hanging="429"/>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52" name="IM 52"/>
            <wp:cNvGraphicFramePr/>
            <a:graphic xmlns:a="http://schemas.openxmlformats.org/drawingml/2006/main">
              <a:graphicData uri="http://schemas.openxmlformats.org/drawingml/2006/picture">
                <pic:pic xmlns:pic="http://schemas.openxmlformats.org/drawingml/2006/picture">
                  <pic:nvPicPr>
                    <pic:cNvPr id="52" name="IM 52"/>
                    <pic:cNvPicPr/>
                  </pic:nvPicPr>
                  <pic:blipFill>
                    <a:blip r:embed="rId11"/>
                    <a:stretch>
                      <a:fillRect/>
                    </a:stretch>
                  </pic:blipFill>
                  <pic:spPr>
                    <a:xfrm>
                      <a:off x="0" y="0"/>
                      <a:ext cx="108203" cy="168859"/>
                    </a:xfrm>
                    <a:prstGeom prst="rect">
                      <a:avLst/>
                    </a:prstGeom>
                  </pic:spPr>
                </pic:pic>
              </a:graphicData>
            </a:graphic>
          </wp:inline>
        </w:drawing>
      </w:r>
      <w:r>
        <w:rPr>
          <w:rFonts w:ascii="宋体" w:hAnsi="宋体" w:eastAsia="宋体" w:cs="宋体"/>
          <w:spacing w:val="6"/>
          <w:sz w:val="24"/>
          <w:szCs w:val="24"/>
        </w:rPr>
        <w:t xml:space="preserve">  </w:t>
      </w:r>
      <w:r>
        <w:rPr>
          <w:rFonts w:ascii="宋体" w:hAnsi="宋体" w:eastAsia="宋体" w:cs="宋体"/>
          <w:sz w:val="24"/>
          <w:szCs w:val="24"/>
        </w:rPr>
        <w:t>声光报警提示，系统支持实时全景监控与高灵敏度</w:t>
      </w:r>
      <w:r>
        <w:rPr>
          <w:rFonts w:ascii="宋体" w:hAnsi="宋体" w:eastAsia="宋体" w:cs="宋体"/>
          <w:spacing w:val="-1"/>
          <w:sz w:val="24"/>
          <w:szCs w:val="24"/>
        </w:rPr>
        <w:t>，发生报警事件后，系统会自</w:t>
      </w:r>
      <w:r>
        <w:rPr>
          <w:rFonts w:ascii="宋体" w:hAnsi="宋体" w:eastAsia="宋体" w:cs="宋体"/>
          <w:spacing w:val="1"/>
          <w:sz w:val="24"/>
          <w:szCs w:val="24"/>
        </w:rPr>
        <w:t xml:space="preserve"> </w:t>
      </w:r>
      <w:r>
        <w:rPr>
          <w:rFonts w:ascii="宋体" w:hAnsi="宋体" w:eastAsia="宋体" w:cs="宋体"/>
          <w:spacing w:val="-1"/>
          <w:sz w:val="24"/>
          <w:szCs w:val="24"/>
        </w:rPr>
        <w:t>动对报警事件保存，并进行报警弹窗和声光报警提示；</w:t>
      </w:r>
    </w:p>
    <w:p w14:paraId="7973EF24">
      <w:pPr>
        <w:spacing w:before="27" w:line="242" w:lineRule="auto"/>
        <w:ind w:left="727" w:right="17" w:hanging="432"/>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54" name="IM 54"/>
            <wp:cNvGraphicFramePr/>
            <a:graphic xmlns:a="http://schemas.openxmlformats.org/drawingml/2006/main">
              <a:graphicData uri="http://schemas.openxmlformats.org/drawingml/2006/picture">
                <pic:pic xmlns:pic="http://schemas.openxmlformats.org/drawingml/2006/picture">
                  <pic:nvPicPr>
                    <pic:cNvPr id="54" name="IM 54"/>
                    <pic:cNvPicPr/>
                  </pic:nvPicPr>
                  <pic:blipFill>
                    <a:blip r:embed="rId11"/>
                    <a:stretch>
                      <a:fillRect/>
                    </a:stretch>
                  </pic:blipFill>
                  <pic:spPr>
                    <a:xfrm>
                      <a:off x="0" y="0"/>
                      <a:ext cx="108203" cy="168859"/>
                    </a:xfrm>
                    <a:prstGeom prst="rect">
                      <a:avLst/>
                    </a:prstGeom>
                  </pic:spPr>
                </pic:pic>
              </a:graphicData>
            </a:graphic>
          </wp:inline>
        </w:drawing>
      </w:r>
      <w:r>
        <w:rPr>
          <w:rFonts w:ascii="宋体" w:hAnsi="宋体" w:eastAsia="宋体" w:cs="宋体"/>
          <w:spacing w:val="5"/>
          <w:sz w:val="24"/>
          <w:szCs w:val="24"/>
        </w:rPr>
        <w:t xml:space="preserve">  </w:t>
      </w:r>
      <w:r>
        <w:rPr>
          <w:rFonts w:ascii="宋体" w:hAnsi="宋体" w:eastAsia="宋体" w:cs="宋体"/>
          <w:spacing w:val="-5"/>
          <w:sz w:val="24"/>
          <w:szCs w:val="24"/>
        </w:rPr>
        <w:t>局放异常预警，系统可根据实时监测的局放值变化，对异常局放</w:t>
      </w:r>
      <w:r>
        <w:rPr>
          <w:rFonts w:ascii="宋体" w:hAnsi="宋体" w:eastAsia="宋体" w:cs="宋体"/>
          <w:spacing w:val="-6"/>
          <w:sz w:val="24"/>
          <w:szCs w:val="24"/>
        </w:rPr>
        <w:t>值提供风险预警，</w:t>
      </w:r>
      <w:r>
        <w:rPr>
          <w:rFonts w:ascii="宋体" w:hAnsi="宋体" w:eastAsia="宋体" w:cs="宋体"/>
          <w:spacing w:val="1"/>
          <w:sz w:val="24"/>
          <w:szCs w:val="24"/>
        </w:rPr>
        <w:t xml:space="preserve"> </w:t>
      </w:r>
      <w:r>
        <w:rPr>
          <w:rFonts w:ascii="宋体" w:hAnsi="宋体" w:eastAsia="宋体" w:cs="宋体"/>
          <w:spacing w:val="-1"/>
          <w:sz w:val="24"/>
          <w:szCs w:val="24"/>
        </w:rPr>
        <w:t>实时全景监控与高灵敏度，发现异常局放值和异常局放值升高时，会进行声光报</w:t>
      </w:r>
      <w:r>
        <w:rPr>
          <w:rFonts w:ascii="宋体" w:hAnsi="宋体" w:eastAsia="宋体" w:cs="宋体"/>
          <w:spacing w:val="13"/>
          <w:sz w:val="24"/>
          <w:szCs w:val="24"/>
        </w:rPr>
        <w:t xml:space="preserve"> </w:t>
      </w:r>
      <w:r>
        <w:rPr>
          <w:rFonts w:ascii="宋体" w:hAnsi="宋体" w:eastAsia="宋体" w:cs="宋体"/>
          <w:spacing w:val="-4"/>
          <w:sz w:val="24"/>
          <w:szCs w:val="24"/>
        </w:rPr>
        <w:t>警提示；</w:t>
      </w:r>
    </w:p>
    <w:p w14:paraId="4005C7C2">
      <w:pPr>
        <w:spacing w:before="24" w:line="239" w:lineRule="auto"/>
        <w:ind w:left="721" w:right="83" w:hanging="426"/>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56" name="IM 56"/>
            <wp:cNvGraphicFramePr/>
            <a:graphic xmlns:a="http://schemas.openxmlformats.org/drawingml/2006/main">
              <a:graphicData uri="http://schemas.openxmlformats.org/drawingml/2006/picture">
                <pic:pic xmlns:pic="http://schemas.openxmlformats.org/drawingml/2006/picture">
                  <pic:nvPicPr>
                    <pic:cNvPr id="56" name="IM 56"/>
                    <pic:cNvPicPr/>
                  </pic:nvPicPr>
                  <pic:blipFill>
                    <a:blip r:embed="rId12"/>
                    <a:stretch>
                      <a:fillRect/>
                    </a:stretch>
                  </pic:blipFill>
                  <pic:spPr>
                    <a:xfrm>
                      <a:off x="0" y="0"/>
                      <a:ext cx="108203" cy="168859"/>
                    </a:xfrm>
                    <a:prstGeom prst="rect">
                      <a:avLst/>
                    </a:prstGeom>
                  </pic:spPr>
                </pic:pic>
              </a:graphicData>
            </a:graphic>
          </wp:inline>
        </w:drawing>
      </w:r>
      <w:r>
        <w:rPr>
          <w:rFonts w:ascii="宋体" w:hAnsi="宋体" w:eastAsia="宋体" w:cs="宋体"/>
          <w:spacing w:val="6"/>
          <w:sz w:val="24"/>
          <w:szCs w:val="24"/>
        </w:rPr>
        <w:t xml:space="preserve">  </w:t>
      </w:r>
      <w:r>
        <w:rPr>
          <w:rFonts w:ascii="宋体" w:hAnsi="宋体" w:eastAsia="宋体" w:cs="宋体"/>
          <w:sz w:val="24"/>
          <w:szCs w:val="24"/>
        </w:rPr>
        <w:t>局放值升高报警，可通过系统软件设置局放水平</w:t>
      </w:r>
      <w:r>
        <w:rPr>
          <w:rFonts w:ascii="宋体" w:hAnsi="宋体" w:eastAsia="宋体" w:cs="宋体"/>
          <w:spacing w:val="-1"/>
          <w:sz w:val="24"/>
          <w:szCs w:val="24"/>
        </w:rPr>
        <w:t>报警阈值，具体数值可根据实际</w:t>
      </w:r>
      <w:r>
        <w:rPr>
          <w:rFonts w:ascii="宋体" w:hAnsi="宋体" w:eastAsia="宋体" w:cs="宋体"/>
          <w:sz w:val="24"/>
          <w:szCs w:val="24"/>
        </w:rPr>
        <w:t xml:space="preserve"> </w:t>
      </w:r>
      <w:r>
        <w:rPr>
          <w:rFonts w:ascii="宋体" w:hAnsi="宋体" w:eastAsia="宋体" w:cs="宋体"/>
          <w:spacing w:val="-2"/>
          <w:sz w:val="24"/>
          <w:szCs w:val="24"/>
        </w:rPr>
        <w:t>情况设定；</w:t>
      </w:r>
    </w:p>
    <w:p w14:paraId="0E4E226C">
      <w:pPr>
        <w:spacing w:before="26" w:line="238" w:lineRule="auto"/>
        <w:ind w:left="722" w:right="83" w:hanging="427"/>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58" name="IM 58"/>
            <wp:cNvGraphicFramePr/>
            <a:graphic xmlns:a="http://schemas.openxmlformats.org/drawingml/2006/main">
              <a:graphicData uri="http://schemas.openxmlformats.org/drawingml/2006/picture">
                <pic:pic xmlns:pic="http://schemas.openxmlformats.org/drawingml/2006/picture">
                  <pic:nvPicPr>
                    <pic:cNvPr id="58" name="IM 58"/>
                    <pic:cNvPicPr/>
                  </pic:nvPicPr>
                  <pic:blipFill>
                    <a:blip r:embed="rId12"/>
                    <a:stretch>
                      <a:fillRect/>
                    </a:stretch>
                  </pic:blipFill>
                  <pic:spPr>
                    <a:xfrm>
                      <a:off x="0" y="0"/>
                      <a:ext cx="108203" cy="168859"/>
                    </a:xfrm>
                    <a:prstGeom prst="rect">
                      <a:avLst/>
                    </a:prstGeom>
                  </pic:spPr>
                </pic:pic>
              </a:graphicData>
            </a:graphic>
          </wp:inline>
        </w:drawing>
      </w:r>
      <w:r>
        <w:rPr>
          <w:rFonts w:ascii="宋体" w:hAnsi="宋体" w:eastAsia="宋体" w:cs="宋体"/>
          <w:spacing w:val="5"/>
          <w:sz w:val="24"/>
          <w:szCs w:val="24"/>
        </w:rPr>
        <w:t xml:space="preserve">  </w:t>
      </w:r>
      <w:r>
        <w:rPr>
          <w:rFonts w:ascii="宋体" w:hAnsi="宋体" w:eastAsia="宋体" w:cs="宋体"/>
          <w:sz w:val="24"/>
          <w:szCs w:val="24"/>
        </w:rPr>
        <w:t>生成局放水平曲线，系统支持报表图表功能，设备</w:t>
      </w:r>
      <w:r>
        <w:rPr>
          <w:rFonts w:ascii="宋体" w:hAnsi="宋体" w:eastAsia="宋体" w:cs="宋体"/>
          <w:spacing w:val="-1"/>
          <w:sz w:val="24"/>
          <w:szCs w:val="24"/>
        </w:rPr>
        <w:t>在现场所测局放会自动生成报</w:t>
      </w:r>
      <w:r>
        <w:rPr>
          <w:rFonts w:ascii="宋体" w:hAnsi="宋体" w:eastAsia="宋体" w:cs="宋体"/>
          <w:spacing w:val="1"/>
          <w:sz w:val="24"/>
          <w:szCs w:val="24"/>
        </w:rPr>
        <w:t xml:space="preserve"> </w:t>
      </w:r>
      <w:r>
        <w:rPr>
          <w:rFonts w:ascii="宋体" w:hAnsi="宋体" w:eastAsia="宋体" w:cs="宋体"/>
          <w:sz w:val="24"/>
          <w:szCs w:val="24"/>
        </w:rPr>
        <w:t>表与局放曲线，可根据需求设定曲线时间区间和具</w:t>
      </w:r>
      <w:r>
        <w:rPr>
          <w:rFonts w:ascii="宋体" w:hAnsi="宋体" w:eastAsia="宋体" w:cs="宋体"/>
          <w:spacing w:val="-1"/>
          <w:sz w:val="24"/>
          <w:szCs w:val="24"/>
        </w:rPr>
        <w:t>体监测局放水平阈值；</w:t>
      </w:r>
    </w:p>
    <w:p w14:paraId="7ECCC6F8">
      <w:pPr>
        <w:spacing w:before="26" w:line="242" w:lineRule="auto"/>
        <w:ind w:left="721" w:right="81" w:hanging="426"/>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60" name="IM 60"/>
            <wp:cNvGraphicFramePr/>
            <a:graphic xmlns:a="http://schemas.openxmlformats.org/drawingml/2006/main">
              <a:graphicData uri="http://schemas.openxmlformats.org/drawingml/2006/picture">
                <pic:pic xmlns:pic="http://schemas.openxmlformats.org/drawingml/2006/picture">
                  <pic:nvPicPr>
                    <pic:cNvPr id="60" name="IM 60"/>
                    <pic:cNvPicPr/>
                  </pic:nvPicPr>
                  <pic:blipFill>
                    <a:blip r:embed="rId12"/>
                    <a:stretch>
                      <a:fillRect/>
                    </a:stretch>
                  </pic:blipFill>
                  <pic:spPr>
                    <a:xfrm>
                      <a:off x="0" y="0"/>
                      <a:ext cx="108203" cy="168859"/>
                    </a:xfrm>
                    <a:prstGeom prst="rect">
                      <a:avLst/>
                    </a:prstGeom>
                  </pic:spPr>
                </pic:pic>
              </a:graphicData>
            </a:graphic>
          </wp:inline>
        </w:drawing>
      </w:r>
      <w:r>
        <w:rPr>
          <w:rFonts w:ascii="宋体" w:hAnsi="宋体" w:eastAsia="宋体" w:cs="宋体"/>
          <w:spacing w:val="6"/>
          <w:sz w:val="24"/>
          <w:szCs w:val="24"/>
        </w:rPr>
        <w:t xml:space="preserve">  </w:t>
      </w:r>
      <w:r>
        <w:rPr>
          <w:rFonts w:ascii="宋体" w:hAnsi="宋体" w:eastAsia="宋体" w:cs="宋体"/>
          <w:sz w:val="24"/>
          <w:szCs w:val="24"/>
        </w:rPr>
        <w:t>历史局放信息和报警记录，可调取历史局放信息</w:t>
      </w:r>
      <w:r>
        <w:rPr>
          <w:rFonts w:ascii="宋体" w:hAnsi="宋体" w:eastAsia="宋体" w:cs="宋体"/>
          <w:spacing w:val="-1"/>
          <w:sz w:val="24"/>
          <w:szCs w:val="24"/>
        </w:rPr>
        <w:t>和报警记录，便于事后进行故障</w:t>
      </w:r>
      <w:r>
        <w:rPr>
          <w:rFonts w:ascii="宋体" w:hAnsi="宋体" w:eastAsia="宋体" w:cs="宋体"/>
          <w:sz w:val="24"/>
          <w:szCs w:val="24"/>
        </w:rPr>
        <w:t xml:space="preserve"> 跟踪及事故分析，可依据报警类型，报警温</w:t>
      </w:r>
      <w:r>
        <w:rPr>
          <w:rFonts w:ascii="宋体" w:hAnsi="宋体" w:eastAsia="宋体" w:cs="宋体"/>
          <w:spacing w:val="-1"/>
          <w:sz w:val="24"/>
          <w:szCs w:val="24"/>
        </w:rPr>
        <w:t>度，报警时间，报警事件等进行报警</w:t>
      </w:r>
      <w:r>
        <w:rPr>
          <w:rFonts w:ascii="宋体" w:hAnsi="宋体" w:eastAsia="宋体" w:cs="宋体"/>
          <w:sz w:val="24"/>
          <w:szCs w:val="24"/>
        </w:rPr>
        <w:t xml:space="preserve"> </w:t>
      </w:r>
      <w:r>
        <w:rPr>
          <w:rFonts w:ascii="宋体" w:hAnsi="宋体" w:eastAsia="宋体" w:cs="宋体"/>
          <w:spacing w:val="-2"/>
          <w:sz w:val="24"/>
          <w:szCs w:val="24"/>
        </w:rPr>
        <w:t>记录筛选；</w:t>
      </w:r>
    </w:p>
    <w:p w14:paraId="5CA6D5B0">
      <w:pPr>
        <w:spacing w:before="27" w:line="227" w:lineRule="auto"/>
        <w:jc w:val="right"/>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62" name="IM 62"/>
            <wp:cNvGraphicFramePr/>
            <a:graphic xmlns:a="http://schemas.openxmlformats.org/drawingml/2006/main">
              <a:graphicData uri="http://schemas.openxmlformats.org/drawingml/2006/picture">
                <pic:pic xmlns:pic="http://schemas.openxmlformats.org/drawingml/2006/picture">
                  <pic:nvPicPr>
                    <pic:cNvPr id="62" name="IM 62"/>
                    <pic:cNvPicPr/>
                  </pic:nvPicPr>
                  <pic:blipFill>
                    <a:blip r:embed="rId11"/>
                    <a:stretch>
                      <a:fillRect/>
                    </a:stretch>
                  </pic:blipFill>
                  <pic:spPr>
                    <a:xfrm>
                      <a:off x="0" y="0"/>
                      <a:ext cx="108203" cy="168859"/>
                    </a:xfrm>
                    <a:prstGeom prst="rect">
                      <a:avLst/>
                    </a:prstGeom>
                  </pic:spPr>
                </pic:pic>
              </a:graphicData>
            </a:graphic>
          </wp:inline>
        </w:drawing>
      </w:r>
      <w:r>
        <w:rPr>
          <w:rFonts w:ascii="宋体" w:hAnsi="宋体" w:eastAsia="宋体" w:cs="宋体"/>
          <w:spacing w:val="3"/>
          <w:sz w:val="24"/>
          <w:szCs w:val="24"/>
        </w:rPr>
        <w:t xml:space="preserve">  </w:t>
      </w:r>
      <w:r>
        <w:rPr>
          <w:rFonts w:ascii="宋体" w:hAnsi="宋体" w:eastAsia="宋体" w:cs="宋体"/>
          <w:spacing w:val="-5"/>
          <w:sz w:val="24"/>
          <w:szCs w:val="24"/>
        </w:rPr>
        <w:t>报警记录与图像同步存储，可自定义数据的存储路径，以及数据文</w:t>
      </w:r>
      <w:r>
        <w:rPr>
          <w:rFonts w:ascii="宋体" w:hAnsi="宋体" w:eastAsia="宋体" w:cs="宋体"/>
          <w:spacing w:val="-6"/>
          <w:sz w:val="24"/>
          <w:szCs w:val="24"/>
        </w:rPr>
        <w:t>件的存储名称；</w:t>
      </w:r>
    </w:p>
    <w:p w14:paraId="136DB1EF">
      <w:pPr>
        <w:spacing w:line="227" w:lineRule="auto"/>
        <w:rPr>
          <w:rFonts w:ascii="宋体" w:hAnsi="宋体" w:eastAsia="宋体" w:cs="宋体"/>
          <w:sz w:val="24"/>
          <w:szCs w:val="24"/>
        </w:rPr>
        <w:sectPr>
          <w:footerReference r:id="rId8" w:type="default"/>
          <w:pgSz w:w="12247" w:h="17180"/>
          <w:pgMar w:top="1460" w:right="1221" w:bottom="1071" w:left="1837" w:header="0" w:footer="835" w:gutter="0"/>
          <w:cols w:space="720" w:num="1"/>
        </w:sectPr>
      </w:pPr>
    </w:p>
    <w:p w14:paraId="1795F59A">
      <w:pPr>
        <w:pStyle w:val="2"/>
        <w:spacing w:line="250" w:lineRule="auto"/>
      </w:pPr>
    </w:p>
    <w:p w14:paraId="51157971">
      <w:pPr>
        <w:spacing w:before="78" w:line="238" w:lineRule="auto"/>
        <w:ind w:left="734" w:right="63" w:hanging="439"/>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64" name="IM 64"/>
            <wp:cNvGraphicFramePr/>
            <a:graphic xmlns:a="http://schemas.openxmlformats.org/drawingml/2006/main">
              <a:graphicData uri="http://schemas.openxmlformats.org/drawingml/2006/picture">
                <pic:pic xmlns:pic="http://schemas.openxmlformats.org/drawingml/2006/picture">
                  <pic:nvPicPr>
                    <pic:cNvPr id="64" name="IM 64"/>
                    <pic:cNvPicPr/>
                  </pic:nvPicPr>
                  <pic:blipFill>
                    <a:blip r:embed="rId11"/>
                    <a:stretch>
                      <a:fillRect/>
                    </a:stretch>
                  </pic:blipFill>
                  <pic:spPr>
                    <a:xfrm>
                      <a:off x="0" y="0"/>
                      <a:ext cx="108203" cy="168859"/>
                    </a:xfrm>
                    <a:prstGeom prst="rect">
                      <a:avLst/>
                    </a:prstGeom>
                  </pic:spPr>
                </pic:pic>
              </a:graphicData>
            </a:graphic>
          </wp:inline>
        </w:drawing>
      </w:r>
      <w:r>
        <w:rPr>
          <w:rFonts w:ascii="宋体" w:hAnsi="宋体" w:eastAsia="宋体" w:cs="宋体"/>
          <w:spacing w:val="3"/>
          <w:sz w:val="24"/>
          <w:szCs w:val="24"/>
        </w:rPr>
        <w:t xml:space="preserve">  </w:t>
      </w:r>
      <w:r>
        <w:rPr>
          <w:rFonts w:ascii="宋体" w:hAnsi="宋体" w:eastAsia="宋体" w:cs="宋体"/>
          <w:sz w:val="24"/>
          <w:szCs w:val="24"/>
        </w:rPr>
        <w:t>报警历史记录可循环存储，系统支持报警历史记录可循环存储，</w:t>
      </w:r>
      <w:r>
        <w:rPr>
          <w:rFonts w:ascii="宋体" w:hAnsi="宋体" w:eastAsia="宋体" w:cs="宋体"/>
          <w:spacing w:val="-1"/>
          <w:sz w:val="24"/>
          <w:szCs w:val="24"/>
        </w:rPr>
        <w:t>可根据用户使用</w:t>
      </w:r>
      <w:r>
        <w:rPr>
          <w:rFonts w:ascii="宋体" w:hAnsi="宋体" w:eastAsia="宋体" w:cs="宋体"/>
          <w:spacing w:val="1"/>
          <w:sz w:val="24"/>
          <w:szCs w:val="24"/>
        </w:rPr>
        <w:t xml:space="preserve"> </w:t>
      </w:r>
      <w:r>
        <w:rPr>
          <w:rFonts w:ascii="宋体" w:hAnsi="宋体" w:eastAsia="宋体" w:cs="宋体"/>
          <w:spacing w:val="-2"/>
          <w:sz w:val="24"/>
          <w:szCs w:val="24"/>
        </w:rPr>
        <w:t>需求对循环时间进行设定；</w:t>
      </w:r>
    </w:p>
    <w:p w14:paraId="7F9EC49F">
      <w:pPr>
        <w:spacing w:before="26" w:line="227" w:lineRule="auto"/>
        <w:ind w:left="295"/>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66" name="IM 66"/>
            <wp:cNvGraphicFramePr/>
            <a:graphic xmlns:a="http://schemas.openxmlformats.org/drawingml/2006/main">
              <a:graphicData uri="http://schemas.openxmlformats.org/drawingml/2006/picture">
                <pic:pic xmlns:pic="http://schemas.openxmlformats.org/drawingml/2006/picture">
                  <pic:nvPicPr>
                    <pic:cNvPr id="66" name="IM 66"/>
                    <pic:cNvPicPr/>
                  </pic:nvPicPr>
                  <pic:blipFill>
                    <a:blip r:embed="rId13"/>
                    <a:stretch>
                      <a:fillRect/>
                    </a:stretch>
                  </pic:blipFill>
                  <pic:spPr>
                    <a:xfrm>
                      <a:off x="0" y="0"/>
                      <a:ext cx="108203" cy="168859"/>
                    </a:xfrm>
                    <a:prstGeom prst="rect">
                      <a:avLst/>
                    </a:prstGeom>
                  </pic:spPr>
                </pic:pic>
              </a:graphicData>
            </a:graphic>
          </wp:inline>
        </w:drawing>
      </w:r>
      <w:r>
        <w:rPr>
          <w:rFonts w:ascii="宋体" w:hAnsi="宋体" w:eastAsia="宋体" w:cs="宋体"/>
          <w:spacing w:val="8"/>
          <w:sz w:val="24"/>
          <w:szCs w:val="24"/>
        </w:rPr>
        <w:t xml:space="preserve">  </w:t>
      </w:r>
      <w:r>
        <w:rPr>
          <w:rFonts w:ascii="宋体" w:hAnsi="宋体" w:eastAsia="宋体" w:cs="宋体"/>
          <w:spacing w:val="-1"/>
          <w:sz w:val="24"/>
          <w:szCs w:val="24"/>
        </w:rPr>
        <w:t>设备的传感器</w:t>
      </w:r>
      <w:r>
        <w:rPr>
          <w:rFonts w:ascii="宋体" w:hAnsi="宋体" w:eastAsia="宋体" w:cs="宋体"/>
          <w:b/>
          <w:bCs/>
          <w:spacing w:val="-1"/>
          <w:sz w:val="24"/>
          <w:szCs w:val="24"/>
        </w:rPr>
        <w:t>可提供</w:t>
      </w:r>
      <w:r>
        <w:rPr>
          <w:rFonts w:ascii="宋体" w:hAnsi="宋体" w:eastAsia="宋体" w:cs="宋体"/>
          <w:spacing w:val="-1"/>
          <w:sz w:val="24"/>
          <w:szCs w:val="24"/>
        </w:rPr>
        <w:t>具有省级以上检测单位提供的</w:t>
      </w:r>
      <w:r>
        <w:rPr>
          <w:rFonts w:ascii="宋体" w:hAnsi="宋体" w:eastAsia="宋体" w:cs="宋体"/>
          <w:spacing w:val="-51"/>
          <w:sz w:val="24"/>
          <w:szCs w:val="24"/>
        </w:rPr>
        <w:t xml:space="preserve"> </w:t>
      </w:r>
      <w:r>
        <w:rPr>
          <w:rFonts w:ascii="Times New Roman" w:hAnsi="Times New Roman" w:eastAsia="Times New Roman" w:cs="Times New Roman"/>
          <w:spacing w:val="-1"/>
          <w:sz w:val="24"/>
          <w:szCs w:val="24"/>
        </w:rPr>
        <w:t xml:space="preserve">CANS </w:t>
      </w:r>
      <w:r>
        <w:rPr>
          <w:rFonts w:ascii="宋体" w:hAnsi="宋体" w:eastAsia="宋体" w:cs="宋体"/>
          <w:spacing w:val="-1"/>
          <w:sz w:val="24"/>
          <w:szCs w:val="24"/>
        </w:rPr>
        <w:t>检测报告。</w:t>
      </w:r>
    </w:p>
    <w:p w14:paraId="65046095">
      <w:pPr>
        <w:spacing w:before="37" w:line="221" w:lineRule="auto"/>
        <w:ind w:left="125"/>
        <w:outlineLvl w:val="3"/>
        <w:rPr>
          <w:rFonts w:ascii="宋体" w:hAnsi="宋体" w:eastAsia="宋体" w:cs="宋体"/>
          <w:sz w:val="24"/>
          <w:szCs w:val="24"/>
        </w:rPr>
      </w:pPr>
      <w:r>
        <w:rPr>
          <w:rFonts w:ascii="宋体" w:hAnsi="宋体" w:eastAsia="宋体" w:cs="宋体"/>
          <w:b/>
          <w:bCs/>
          <w:spacing w:val="-5"/>
          <w:sz w:val="24"/>
          <w:szCs w:val="24"/>
        </w:rPr>
        <w:t>（</w:t>
      </w:r>
      <w:r>
        <w:rPr>
          <w:rFonts w:ascii="Times New Roman" w:hAnsi="Times New Roman" w:eastAsia="Times New Roman" w:cs="Times New Roman"/>
          <w:b/>
          <w:bCs/>
          <w:spacing w:val="-5"/>
          <w:sz w:val="24"/>
          <w:szCs w:val="24"/>
        </w:rPr>
        <w:t>3</w:t>
      </w:r>
      <w:r>
        <w:rPr>
          <w:rFonts w:ascii="宋体" w:hAnsi="宋体" w:eastAsia="宋体" w:cs="宋体"/>
          <w:b/>
          <w:bCs/>
          <w:spacing w:val="-5"/>
          <w:sz w:val="24"/>
          <w:szCs w:val="24"/>
        </w:rPr>
        <w:t>）环境预警系统</w:t>
      </w:r>
    </w:p>
    <w:p w14:paraId="3AE701F5">
      <w:pPr>
        <w:spacing w:before="25" w:line="227" w:lineRule="auto"/>
        <w:ind w:left="295"/>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68" name="IM 68"/>
            <wp:cNvGraphicFramePr/>
            <a:graphic xmlns:a="http://schemas.openxmlformats.org/drawingml/2006/main">
              <a:graphicData uri="http://schemas.openxmlformats.org/drawingml/2006/picture">
                <pic:pic xmlns:pic="http://schemas.openxmlformats.org/drawingml/2006/picture">
                  <pic:nvPicPr>
                    <pic:cNvPr id="68" name="IM 68"/>
                    <pic:cNvPicPr/>
                  </pic:nvPicPr>
                  <pic:blipFill>
                    <a:blip r:embed="rId13"/>
                    <a:stretch>
                      <a:fillRect/>
                    </a:stretch>
                  </pic:blipFill>
                  <pic:spPr>
                    <a:xfrm>
                      <a:off x="0" y="0"/>
                      <a:ext cx="108203" cy="168859"/>
                    </a:xfrm>
                    <a:prstGeom prst="rect">
                      <a:avLst/>
                    </a:prstGeom>
                  </pic:spPr>
                </pic:pic>
              </a:graphicData>
            </a:graphic>
          </wp:inline>
        </w:drawing>
      </w:r>
      <w:r>
        <w:rPr>
          <w:rFonts w:ascii="宋体" w:hAnsi="宋体" w:eastAsia="宋体" w:cs="宋体"/>
          <w:spacing w:val="9"/>
          <w:sz w:val="24"/>
          <w:szCs w:val="24"/>
        </w:rPr>
        <w:t xml:space="preserve">  </w:t>
      </w:r>
      <w:r>
        <w:rPr>
          <w:rFonts w:ascii="宋体" w:hAnsi="宋体" w:eastAsia="宋体" w:cs="宋体"/>
          <w:spacing w:val="-1"/>
          <w:sz w:val="24"/>
          <w:szCs w:val="24"/>
        </w:rPr>
        <w:t>环境监测能力，对环境参数进行收集，评估；</w:t>
      </w:r>
    </w:p>
    <w:p w14:paraId="28DA8FFB">
      <w:pPr>
        <w:spacing w:before="37" w:line="220" w:lineRule="auto"/>
        <w:ind w:left="125"/>
        <w:outlineLvl w:val="3"/>
        <w:rPr>
          <w:rFonts w:ascii="宋体" w:hAnsi="宋体" w:eastAsia="宋体" w:cs="宋体"/>
          <w:sz w:val="24"/>
          <w:szCs w:val="24"/>
        </w:rPr>
      </w:pPr>
      <w:r>
        <w:rPr>
          <w:rFonts w:ascii="宋体" w:hAnsi="宋体" w:eastAsia="宋体" w:cs="宋体"/>
          <w:b/>
          <w:bCs/>
          <w:spacing w:val="-4"/>
          <w:sz w:val="24"/>
          <w:szCs w:val="24"/>
        </w:rPr>
        <w:t>（</w:t>
      </w:r>
      <w:r>
        <w:rPr>
          <w:rFonts w:ascii="Times New Roman" w:hAnsi="Times New Roman" w:eastAsia="Times New Roman" w:cs="Times New Roman"/>
          <w:b/>
          <w:bCs/>
          <w:spacing w:val="-4"/>
          <w:sz w:val="24"/>
          <w:szCs w:val="24"/>
        </w:rPr>
        <w:t>4</w:t>
      </w:r>
      <w:r>
        <w:rPr>
          <w:rFonts w:ascii="宋体" w:hAnsi="宋体" w:eastAsia="宋体" w:cs="宋体"/>
          <w:b/>
          <w:bCs/>
          <w:spacing w:val="-4"/>
          <w:sz w:val="24"/>
          <w:szCs w:val="24"/>
        </w:rPr>
        <w:t>）后端管理系统。</w:t>
      </w:r>
    </w:p>
    <w:p w14:paraId="38782AE5">
      <w:pPr>
        <w:spacing w:before="27" w:line="227" w:lineRule="auto"/>
        <w:ind w:left="295"/>
        <w:rPr>
          <w:rFonts w:ascii="宋体" w:hAnsi="宋体" w:eastAsia="宋体" w:cs="宋体"/>
          <w:spacing w:val="-1"/>
          <w:sz w:val="24"/>
          <w:szCs w:val="24"/>
        </w:rPr>
      </w:pPr>
      <w:r>
        <w:rPr>
          <w:rFonts w:ascii="宋体" w:hAnsi="宋体" w:eastAsia="宋体" w:cs="宋体"/>
          <w:position w:val="-4"/>
          <w:sz w:val="24"/>
          <w:szCs w:val="24"/>
        </w:rPr>
        <w:drawing>
          <wp:inline distT="0" distB="0" distL="0" distR="0">
            <wp:extent cx="107950" cy="168275"/>
            <wp:effectExtent l="0" t="0" r="0" b="0"/>
            <wp:docPr id="70" name="IM 70"/>
            <wp:cNvGraphicFramePr/>
            <a:graphic xmlns:a="http://schemas.openxmlformats.org/drawingml/2006/main">
              <a:graphicData uri="http://schemas.openxmlformats.org/drawingml/2006/picture">
                <pic:pic xmlns:pic="http://schemas.openxmlformats.org/drawingml/2006/picture">
                  <pic:nvPicPr>
                    <pic:cNvPr id="70" name="IM 70"/>
                    <pic:cNvPicPr/>
                  </pic:nvPicPr>
                  <pic:blipFill>
                    <a:blip r:embed="rId13"/>
                    <a:stretch>
                      <a:fillRect/>
                    </a:stretch>
                  </pic:blipFill>
                  <pic:spPr>
                    <a:xfrm>
                      <a:off x="0" y="0"/>
                      <a:ext cx="108203" cy="168859"/>
                    </a:xfrm>
                    <a:prstGeom prst="rect">
                      <a:avLst/>
                    </a:prstGeom>
                  </pic:spPr>
                </pic:pic>
              </a:graphicData>
            </a:graphic>
          </wp:inline>
        </w:drawing>
      </w:r>
      <w:r>
        <w:rPr>
          <w:rFonts w:ascii="宋体" w:hAnsi="宋体" w:eastAsia="宋体" w:cs="宋体"/>
          <w:spacing w:val="15"/>
          <w:sz w:val="24"/>
          <w:szCs w:val="24"/>
        </w:rPr>
        <w:t xml:space="preserve">  </w:t>
      </w:r>
      <w:r>
        <w:rPr>
          <w:rFonts w:ascii="宋体" w:hAnsi="宋体" w:eastAsia="宋体" w:cs="宋体"/>
          <w:spacing w:val="-1"/>
          <w:sz w:val="24"/>
          <w:szCs w:val="24"/>
        </w:rPr>
        <w:t>软件系统支持国内红外、可见光、智能网关第三方厂商的硬件设备接入；</w:t>
      </w:r>
    </w:p>
    <w:p w14:paraId="06BB7838">
      <w:pPr>
        <w:spacing w:before="27" w:line="227" w:lineRule="auto"/>
        <w:ind w:left="295"/>
        <w:rPr>
          <w:rFonts w:hint="default" w:ascii="宋体" w:hAnsi="宋体" w:eastAsia="宋体" w:cs="宋体"/>
          <w:spacing w:val="-1"/>
          <w:sz w:val="24"/>
          <w:szCs w:val="24"/>
          <w:lang w:val="en-US" w:eastAsia="zh-CN"/>
        </w:rPr>
      </w:pPr>
      <w:r>
        <w:rPr>
          <w:rFonts w:ascii="宋体" w:hAnsi="宋体" w:eastAsia="宋体" w:cs="宋体"/>
          <w:position w:val="-4"/>
          <w:sz w:val="24"/>
          <w:szCs w:val="24"/>
        </w:rPr>
        <w:drawing>
          <wp:inline distT="0" distB="0" distL="0" distR="0">
            <wp:extent cx="107950" cy="168275"/>
            <wp:effectExtent l="0" t="0" r="13970" b="14605"/>
            <wp:docPr id="1" name="IM 70"/>
            <wp:cNvGraphicFramePr/>
            <a:graphic xmlns:a="http://schemas.openxmlformats.org/drawingml/2006/main">
              <a:graphicData uri="http://schemas.openxmlformats.org/drawingml/2006/picture">
                <pic:pic xmlns:pic="http://schemas.openxmlformats.org/drawingml/2006/picture">
                  <pic:nvPicPr>
                    <pic:cNvPr id="1" name="IM 70"/>
                    <pic:cNvPicPr/>
                  </pic:nvPicPr>
                  <pic:blipFill>
                    <a:blip r:embed="rId13"/>
                    <a:stretch>
                      <a:fillRect/>
                    </a:stretch>
                  </pic:blipFill>
                  <pic:spPr>
                    <a:xfrm>
                      <a:off x="0" y="0"/>
                      <a:ext cx="108203" cy="168859"/>
                    </a:xfrm>
                    <a:prstGeom prst="rect">
                      <a:avLst/>
                    </a:prstGeom>
                  </pic:spPr>
                </pic:pic>
              </a:graphicData>
            </a:graphic>
          </wp:inline>
        </w:drawing>
      </w:r>
      <w:r>
        <w:rPr>
          <w:rFonts w:ascii="宋体" w:hAnsi="宋体" w:eastAsia="宋体" w:cs="宋体"/>
          <w:spacing w:val="15"/>
          <w:sz w:val="24"/>
          <w:szCs w:val="24"/>
        </w:rPr>
        <w:t xml:space="preserve">  </w:t>
      </w:r>
      <w:r>
        <w:rPr>
          <w:rFonts w:hint="eastAsia" w:ascii="宋体" w:hAnsi="宋体" w:eastAsia="宋体" w:cs="宋体"/>
          <w:spacing w:val="15"/>
          <w:sz w:val="24"/>
          <w:szCs w:val="24"/>
          <w:lang w:val="en-US" w:eastAsia="zh-CN"/>
        </w:rPr>
        <w:t>兼容主流厂家（海康、大华等）系统平台，平台本地化部署；</w:t>
      </w:r>
    </w:p>
    <w:p w14:paraId="38FDB236">
      <w:pPr>
        <w:spacing w:before="29" w:line="238" w:lineRule="auto"/>
        <w:ind w:left="728" w:right="120" w:hanging="433"/>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72" name="IM 72"/>
            <wp:cNvGraphicFramePr/>
            <a:graphic xmlns:a="http://schemas.openxmlformats.org/drawingml/2006/main">
              <a:graphicData uri="http://schemas.openxmlformats.org/drawingml/2006/picture">
                <pic:pic xmlns:pic="http://schemas.openxmlformats.org/drawingml/2006/picture">
                  <pic:nvPicPr>
                    <pic:cNvPr id="72" name="IM 72"/>
                    <pic:cNvPicPr/>
                  </pic:nvPicPr>
                  <pic:blipFill>
                    <a:blip r:embed="rId11"/>
                    <a:stretch>
                      <a:fillRect/>
                    </a:stretch>
                  </pic:blipFill>
                  <pic:spPr>
                    <a:xfrm>
                      <a:off x="0" y="0"/>
                      <a:ext cx="108203" cy="168859"/>
                    </a:xfrm>
                    <a:prstGeom prst="rect">
                      <a:avLst/>
                    </a:prstGeom>
                  </pic:spPr>
                </pic:pic>
              </a:graphicData>
            </a:graphic>
          </wp:inline>
        </w:drawing>
      </w:r>
      <w:r>
        <w:rPr>
          <w:rFonts w:ascii="宋体" w:hAnsi="宋体" w:eastAsia="宋体" w:cs="宋体"/>
          <w:spacing w:val="6"/>
          <w:sz w:val="24"/>
          <w:szCs w:val="24"/>
        </w:rPr>
        <w:t xml:space="preserve">  </w:t>
      </w:r>
      <w:r>
        <w:rPr>
          <w:rFonts w:ascii="宋体" w:hAnsi="宋体" w:eastAsia="宋体" w:cs="宋体"/>
          <w:spacing w:val="-2"/>
          <w:sz w:val="24"/>
          <w:szCs w:val="24"/>
        </w:rPr>
        <w:t>具有局部放电系统接入功能，支持局放特征值、放电图形等的展示与分析功能，</w:t>
      </w:r>
      <w:r>
        <w:rPr>
          <w:rFonts w:ascii="宋体" w:hAnsi="宋体" w:eastAsia="宋体" w:cs="宋体"/>
          <w:spacing w:val="1"/>
          <w:sz w:val="24"/>
          <w:szCs w:val="24"/>
        </w:rPr>
        <w:t xml:space="preserve"> </w:t>
      </w:r>
      <w:r>
        <w:rPr>
          <w:rFonts w:ascii="宋体" w:hAnsi="宋体" w:eastAsia="宋体" w:cs="宋体"/>
          <w:spacing w:val="-1"/>
          <w:sz w:val="24"/>
          <w:szCs w:val="24"/>
        </w:rPr>
        <w:t>具备横向对比分析、趋势分析、缺陷类型分析等功能；</w:t>
      </w:r>
    </w:p>
    <w:p w14:paraId="1475F655">
      <w:pPr>
        <w:spacing w:before="26" w:line="239" w:lineRule="auto"/>
        <w:ind w:left="727" w:right="63" w:hanging="432"/>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74" name="IM 74"/>
            <wp:cNvGraphicFramePr/>
            <a:graphic xmlns:a="http://schemas.openxmlformats.org/drawingml/2006/main">
              <a:graphicData uri="http://schemas.openxmlformats.org/drawingml/2006/picture">
                <pic:pic xmlns:pic="http://schemas.openxmlformats.org/drawingml/2006/picture">
                  <pic:nvPicPr>
                    <pic:cNvPr id="74" name="IM 74"/>
                    <pic:cNvPicPr/>
                  </pic:nvPicPr>
                  <pic:blipFill>
                    <a:blip r:embed="rId11"/>
                    <a:stretch>
                      <a:fillRect/>
                    </a:stretch>
                  </pic:blipFill>
                  <pic:spPr>
                    <a:xfrm>
                      <a:off x="0" y="0"/>
                      <a:ext cx="108203" cy="168859"/>
                    </a:xfrm>
                    <a:prstGeom prst="rect">
                      <a:avLst/>
                    </a:prstGeom>
                  </pic:spPr>
                </pic:pic>
              </a:graphicData>
            </a:graphic>
          </wp:inline>
        </w:drawing>
      </w:r>
      <w:r>
        <w:rPr>
          <w:rFonts w:ascii="宋体" w:hAnsi="宋体" w:eastAsia="宋体" w:cs="宋体"/>
          <w:spacing w:val="6"/>
          <w:sz w:val="24"/>
          <w:szCs w:val="24"/>
        </w:rPr>
        <w:t xml:space="preserve">  </w:t>
      </w:r>
      <w:r>
        <w:rPr>
          <w:rFonts w:ascii="宋体" w:hAnsi="宋体" w:eastAsia="宋体" w:cs="宋体"/>
          <w:sz w:val="24"/>
          <w:szCs w:val="24"/>
        </w:rPr>
        <w:t>具有红外图谱、局放图谱、环境温度等多种传感器</w:t>
      </w:r>
      <w:r>
        <w:rPr>
          <w:rFonts w:ascii="宋体" w:hAnsi="宋体" w:eastAsia="宋体" w:cs="宋体"/>
          <w:spacing w:val="-1"/>
          <w:sz w:val="24"/>
          <w:szCs w:val="24"/>
        </w:rPr>
        <w:t>对设备进行综合故障分析判断</w:t>
      </w:r>
      <w:r>
        <w:rPr>
          <w:rFonts w:ascii="宋体" w:hAnsi="宋体" w:eastAsia="宋体" w:cs="宋体"/>
          <w:spacing w:val="1"/>
          <w:sz w:val="24"/>
          <w:szCs w:val="24"/>
        </w:rPr>
        <w:t xml:space="preserve"> </w:t>
      </w:r>
      <w:r>
        <w:rPr>
          <w:rFonts w:ascii="宋体" w:hAnsi="宋体" w:eastAsia="宋体" w:cs="宋体"/>
          <w:spacing w:val="-5"/>
          <w:sz w:val="24"/>
          <w:szCs w:val="24"/>
        </w:rPr>
        <w:t>功能；</w:t>
      </w:r>
    </w:p>
    <w:p w14:paraId="092A23F2">
      <w:pPr>
        <w:spacing w:before="25" w:line="238" w:lineRule="auto"/>
        <w:ind w:left="726" w:right="63" w:hanging="431"/>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76" name="IM 76"/>
            <wp:cNvGraphicFramePr/>
            <a:graphic xmlns:a="http://schemas.openxmlformats.org/drawingml/2006/main">
              <a:graphicData uri="http://schemas.openxmlformats.org/drawingml/2006/picture">
                <pic:pic xmlns:pic="http://schemas.openxmlformats.org/drawingml/2006/picture">
                  <pic:nvPicPr>
                    <pic:cNvPr id="76" name="IM 76"/>
                    <pic:cNvPicPr/>
                  </pic:nvPicPr>
                  <pic:blipFill>
                    <a:blip r:embed="rId11"/>
                    <a:stretch>
                      <a:fillRect/>
                    </a:stretch>
                  </pic:blipFill>
                  <pic:spPr>
                    <a:xfrm>
                      <a:off x="0" y="0"/>
                      <a:ext cx="108203" cy="168859"/>
                    </a:xfrm>
                    <a:prstGeom prst="rect">
                      <a:avLst/>
                    </a:prstGeom>
                  </pic:spPr>
                </pic:pic>
              </a:graphicData>
            </a:graphic>
          </wp:inline>
        </w:drawing>
      </w:r>
      <w:r>
        <w:rPr>
          <w:rFonts w:ascii="宋体" w:hAnsi="宋体" w:eastAsia="宋体" w:cs="宋体"/>
          <w:spacing w:val="5"/>
          <w:sz w:val="24"/>
          <w:szCs w:val="24"/>
        </w:rPr>
        <w:t xml:space="preserve">  </w:t>
      </w:r>
      <w:r>
        <w:rPr>
          <w:rFonts w:ascii="宋体" w:hAnsi="宋体" w:eastAsia="宋体" w:cs="宋体"/>
          <w:sz w:val="24"/>
          <w:szCs w:val="24"/>
        </w:rPr>
        <w:t>用户管理，系统支持用户名管理、密码管理和权限管理，</w:t>
      </w:r>
      <w:r>
        <w:rPr>
          <w:rFonts w:ascii="宋体" w:hAnsi="宋体" w:eastAsia="宋体" w:cs="宋体"/>
          <w:spacing w:val="-1"/>
          <w:sz w:val="24"/>
          <w:szCs w:val="24"/>
        </w:rPr>
        <w:t>可按使用需求进行权限</w:t>
      </w:r>
      <w:r>
        <w:rPr>
          <w:rFonts w:ascii="宋体" w:hAnsi="宋体" w:eastAsia="宋体" w:cs="宋体"/>
          <w:sz w:val="24"/>
          <w:szCs w:val="24"/>
        </w:rPr>
        <w:t xml:space="preserve"> </w:t>
      </w:r>
      <w:r>
        <w:rPr>
          <w:rFonts w:ascii="宋体" w:hAnsi="宋体" w:eastAsia="宋体" w:cs="宋体"/>
          <w:spacing w:val="-1"/>
          <w:sz w:val="24"/>
          <w:szCs w:val="24"/>
        </w:rPr>
        <w:t>分级，从而提高设备管理性和使用的安全性；</w:t>
      </w:r>
    </w:p>
    <w:p w14:paraId="6FB76608">
      <w:pPr>
        <w:spacing w:before="29" w:line="241" w:lineRule="auto"/>
        <w:ind w:left="723" w:right="63" w:hanging="428"/>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78" name="IM 78"/>
            <wp:cNvGraphicFramePr/>
            <a:graphic xmlns:a="http://schemas.openxmlformats.org/drawingml/2006/main">
              <a:graphicData uri="http://schemas.openxmlformats.org/drawingml/2006/picture">
                <pic:pic xmlns:pic="http://schemas.openxmlformats.org/drawingml/2006/picture">
                  <pic:nvPicPr>
                    <pic:cNvPr id="78" name="IM 78"/>
                    <pic:cNvPicPr/>
                  </pic:nvPicPr>
                  <pic:blipFill>
                    <a:blip r:embed="rId11"/>
                    <a:stretch>
                      <a:fillRect/>
                    </a:stretch>
                  </pic:blipFill>
                  <pic:spPr>
                    <a:xfrm>
                      <a:off x="0" y="0"/>
                      <a:ext cx="108203" cy="168859"/>
                    </a:xfrm>
                    <a:prstGeom prst="rect">
                      <a:avLst/>
                    </a:prstGeom>
                  </pic:spPr>
                </pic:pic>
              </a:graphicData>
            </a:graphic>
          </wp:inline>
        </w:drawing>
      </w:r>
      <w:r>
        <w:rPr>
          <w:rFonts w:ascii="宋体" w:hAnsi="宋体" w:eastAsia="宋体" w:cs="宋体"/>
          <w:spacing w:val="6"/>
          <w:sz w:val="24"/>
          <w:szCs w:val="24"/>
        </w:rPr>
        <w:t xml:space="preserve">  </w:t>
      </w:r>
      <w:r>
        <w:rPr>
          <w:rFonts w:ascii="宋体" w:hAnsi="宋体" w:eastAsia="宋体" w:cs="宋体"/>
          <w:sz w:val="24"/>
          <w:szCs w:val="24"/>
        </w:rPr>
        <w:t>系统设置，系统支持设置热源功能、热源跟踪、高</w:t>
      </w:r>
      <w:r>
        <w:rPr>
          <w:rFonts w:ascii="宋体" w:hAnsi="宋体" w:eastAsia="宋体" w:cs="宋体"/>
          <w:spacing w:val="-1"/>
          <w:sz w:val="24"/>
          <w:szCs w:val="24"/>
        </w:rPr>
        <w:t>清推倍抓拍、热源测温、告警</w:t>
      </w:r>
      <w:r>
        <w:rPr>
          <w:rFonts w:ascii="宋体" w:hAnsi="宋体" w:eastAsia="宋体" w:cs="宋体"/>
          <w:spacing w:val="1"/>
          <w:sz w:val="24"/>
          <w:szCs w:val="24"/>
        </w:rPr>
        <w:t xml:space="preserve"> </w:t>
      </w:r>
      <w:r>
        <w:rPr>
          <w:rFonts w:ascii="宋体" w:hAnsi="宋体" w:eastAsia="宋体" w:cs="宋体"/>
          <w:spacing w:val="-1"/>
          <w:sz w:val="24"/>
          <w:szCs w:val="24"/>
        </w:rPr>
        <w:t>阈值等参数。通过系统设置模块，可详细设置具体告警阈值、告警面积矢量、辐</w:t>
      </w:r>
      <w:r>
        <w:rPr>
          <w:rFonts w:ascii="宋体" w:hAnsi="宋体" w:eastAsia="宋体" w:cs="宋体"/>
          <w:spacing w:val="17"/>
          <w:sz w:val="24"/>
          <w:szCs w:val="24"/>
        </w:rPr>
        <w:t xml:space="preserve"> </w:t>
      </w:r>
      <w:r>
        <w:rPr>
          <w:rFonts w:ascii="宋体" w:hAnsi="宋体" w:eastAsia="宋体" w:cs="宋体"/>
          <w:spacing w:val="-1"/>
          <w:sz w:val="24"/>
          <w:szCs w:val="24"/>
        </w:rPr>
        <w:t>射量平衡系数设置、材质发生率设置等，从而提高测温精确度；</w:t>
      </w:r>
    </w:p>
    <w:p w14:paraId="4842EA8E">
      <w:pPr>
        <w:spacing w:before="30" w:line="244" w:lineRule="auto"/>
        <w:ind w:left="719" w:right="63" w:hanging="424"/>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80" name="IM 80"/>
            <wp:cNvGraphicFramePr/>
            <a:graphic xmlns:a="http://schemas.openxmlformats.org/drawingml/2006/main">
              <a:graphicData uri="http://schemas.openxmlformats.org/drawingml/2006/picture">
                <pic:pic xmlns:pic="http://schemas.openxmlformats.org/drawingml/2006/picture">
                  <pic:nvPicPr>
                    <pic:cNvPr id="80" name="IM 80"/>
                    <pic:cNvPicPr/>
                  </pic:nvPicPr>
                  <pic:blipFill>
                    <a:blip r:embed="rId11"/>
                    <a:stretch>
                      <a:fillRect/>
                    </a:stretch>
                  </pic:blipFill>
                  <pic:spPr>
                    <a:xfrm>
                      <a:off x="0" y="0"/>
                      <a:ext cx="108203" cy="168859"/>
                    </a:xfrm>
                    <a:prstGeom prst="rect">
                      <a:avLst/>
                    </a:prstGeom>
                  </pic:spPr>
                </pic:pic>
              </a:graphicData>
            </a:graphic>
          </wp:inline>
        </w:drawing>
      </w:r>
      <w:r>
        <w:rPr>
          <w:rFonts w:ascii="宋体" w:hAnsi="宋体" w:eastAsia="宋体" w:cs="宋体"/>
          <w:spacing w:val="3"/>
          <w:sz w:val="24"/>
          <w:szCs w:val="24"/>
        </w:rPr>
        <w:t xml:space="preserve">  </w:t>
      </w:r>
      <w:r>
        <w:rPr>
          <w:rFonts w:ascii="宋体" w:hAnsi="宋体" w:eastAsia="宋体" w:cs="宋体"/>
          <w:sz w:val="24"/>
          <w:szCs w:val="24"/>
        </w:rPr>
        <w:t>报表管理功能，系统支持设置起始时间，并对日、月、年趋</w:t>
      </w:r>
      <w:r>
        <w:rPr>
          <w:rFonts w:ascii="宋体" w:hAnsi="宋体" w:eastAsia="宋体" w:cs="宋体"/>
          <w:spacing w:val="-1"/>
          <w:sz w:val="24"/>
          <w:szCs w:val="24"/>
        </w:rPr>
        <w:t>势进行分析，可生成</w:t>
      </w:r>
      <w:r>
        <w:rPr>
          <w:rFonts w:ascii="宋体" w:hAnsi="宋体" w:eastAsia="宋体" w:cs="宋体"/>
          <w:spacing w:val="1"/>
          <w:sz w:val="24"/>
          <w:szCs w:val="24"/>
        </w:rPr>
        <w:t xml:space="preserve"> </w:t>
      </w:r>
      <w:r>
        <w:rPr>
          <w:rFonts w:ascii="Times New Roman" w:hAnsi="Times New Roman" w:eastAsia="Times New Roman" w:cs="Times New Roman"/>
          <w:sz w:val="24"/>
          <w:szCs w:val="24"/>
        </w:rPr>
        <w:t>EXCEL</w:t>
      </w:r>
      <w:r>
        <w:rPr>
          <w:rFonts w:ascii="Times New Roman" w:hAnsi="Times New Roman" w:eastAsia="Times New Roman" w:cs="Times New Roman"/>
          <w:spacing w:val="3"/>
          <w:sz w:val="24"/>
          <w:szCs w:val="24"/>
        </w:rPr>
        <w:t xml:space="preserve"> </w:t>
      </w:r>
      <w:r>
        <w:rPr>
          <w:rFonts w:ascii="宋体" w:hAnsi="宋体" w:eastAsia="宋体" w:cs="宋体"/>
          <w:spacing w:val="3"/>
          <w:sz w:val="24"/>
          <w:szCs w:val="24"/>
        </w:rPr>
        <w:t>报表；同时支持查询功能，可通过时间段进行起始时间范围内的查询，</w:t>
      </w:r>
      <w:r>
        <w:rPr>
          <w:rFonts w:ascii="宋体" w:hAnsi="宋体" w:eastAsia="宋体" w:cs="宋体"/>
          <w:spacing w:val="17"/>
          <w:sz w:val="24"/>
          <w:szCs w:val="24"/>
        </w:rPr>
        <w:t xml:space="preserve"> </w:t>
      </w:r>
      <w:r>
        <w:rPr>
          <w:rFonts w:ascii="宋体" w:hAnsi="宋体" w:eastAsia="宋体" w:cs="宋体"/>
          <w:spacing w:val="-2"/>
          <w:sz w:val="24"/>
          <w:szCs w:val="24"/>
        </w:rPr>
        <w:t>查询时间节点可按分、时、</w:t>
      </w:r>
      <w:r>
        <w:rPr>
          <w:rFonts w:ascii="宋体" w:hAnsi="宋体" w:eastAsia="宋体" w:cs="宋体"/>
          <w:spacing w:val="-64"/>
          <w:sz w:val="24"/>
          <w:szCs w:val="24"/>
        </w:rPr>
        <w:t xml:space="preserve"> </w:t>
      </w:r>
      <w:r>
        <w:rPr>
          <w:rFonts w:ascii="宋体" w:hAnsi="宋体" w:eastAsia="宋体" w:cs="宋体"/>
          <w:spacing w:val="-2"/>
          <w:sz w:val="24"/>
          <w:szCs w:val="24"/>
        </w:rPr>
        <w:t>日、月、年度划分，并提供趋势分析。可根据不同设</w:t>
      </w:r>
      <w:r>
        <w:rPr>
          <w:rFonts w:ascii="宋体" w:hAnsi="宋体" w:eastAsia="宋体" w:cs="宋体"/>
          <w:sz w:val="24"/>
          <w:szCs w:val="24"/>
        </w:rPr>
        <w:t xml:space="preserve"> 备号、设备名称、区域类型、区域号以及时间、</w:t>
      </w:r>
      <w:r>
        <w:rPr>
          <w:rFonts w:ascii="宋体" w:hAnsi="宋体" w:eastAsia="宋体" w:cs="宋体"/>
          <w:spacing w:val="-1"/>
          <w:sz w:val="24"/>
          <w:szCs w:val="24"/>
        </w:rPr>
        <w:t>温度进行报表管理。可自定义报</w:t>
      </w:r>
      <w:r>
        <w:rPr>
          <w:rFonts w:ascii="宋体" w:hAnsi="宋体" w:eastAsia="宋体" w:cs="宋体"/>
          <w:sz w:val="24"/>
          <w:szCs w:val="24"/>
        </w:rPr>
        <w:t xml:space="preserve"> </w:t>
      </w:r>
      <w:r>
        <w:rPr>
          <w:rFonts w:ascii="宋体" w:hAnsi="宋体" w:eastAsia="宋体" w:cs="宋体"/>
          <w:spacing w:val="-1"/>
          <w:sz w:val="24"/>
          <w:szCs w:val="24"/>
        </w:rPr>
        <w:t>表的存储路径，并支持生成</w:t>
      </w:r>
      <w:r>
        <w:rPr>
          <w:rFonts w:ascii="宋体" w:hAnsi="宋体" w:eastAsia="宋体" w:cs="宋体"/>
          <w:spacing w:val="-38"/>
          <w:sz w:val="24"/>
          <w:szCs w:val="24"/>
        </w:rPr>
        <w:t xml:space="preserve"> </w:t>
      </w:r>
      <w:r>
        <w:rPr>
          <w:rFonts w:ascii="Times New Roman" w:hAnsi="Times New Roman" w:eastAsia="Times New Roman" w:cs="Times New Roman"/>
          <w:spacing w:val="-1"/>
          <w:sz w:val="24"/>
          <w:szCs w:val="24"/>
        </w:rPr>
        <w:t xml:space="preserve">EXCEL </w:t>
      </w:r>
      <w:r>
        <w:rPr>
          <w:rFonts w:ascii="宋体" w:hAnsi="宋体" w:eastAsia="宋体" w:cs="宋体"/>
          <w:spacing w:val="-1"/>
          <w:sz w:val="24"/>
          <w:szCs w:val="24"/>
        </w:rPr>
        <w:t>报表和图片导出等功能；</w:t>
      </w:r>
    </w:p>
    <w:p w14:paraId="0D243562">
      <w:pPr>
        <w:spacing w:before="6" w:line="248" w:lineRule="auto"/>
        <w:ind w:left="722" w:hanging="427"/>
        <w:rPr>
          <w:rFonts w:ascii="宋体" w:hAnsi="宋体" w:eastAsia="宋体" w:cs="宋体"/>
          <w:sz w:val="24"/>
          <w:szCs w:val="24"/>
        </w:rPr>
      </w:pPr>
      <w:r>
        <w:rPr>
          <w:rFonts w:ascii="宋体" w:hAnsi="宋体" w:eastAsia="宋体" w:cs="宋体"/>
          <w:position w:val="-4"/>
          <w:sz w:val="24"/>
          <w:szCs w:val="24"/>
        </w:rPr>
        <w:drawing>
          <wp:inline distT="0" distB="0" distL="0" distR="0">
            <wp:extent cx="107950" cy="168275"/>
            <wp:effectExtent l="0" t="0" r="0" b="0"/>
            <wp:docPr id="82" name="IM 82"/>
            <wp:cNvGraphicFramePr/>
            <a:graphic xmlns:a="http://schemas.openxmlformats.org/drawingml/2006/main">
              <a:graphicData uri="http://schemas.openxmlformats.org/drawingml/2006/picture">
                <pic:pic xmlns:pic="http://schemas.openxmlformats.org/drawingml/2006/picture">
                  <pic:nvPicPr>
                    <pic:cNvPr id="82" name="IM 82"/>
                    <pic:cNvPicPr/>
                  </pic:nvPicPr>
                  <pic:blipFill>
                    <a:blip r:embed="rId13"/>
                    <a:stretch>
                      <a:fillRect/>
                    </a:stretch>
                  </pic:blipFill>
                  <pic:spPr>
                    <a:xfrm>
                      <a:off x="0" y="0"/>
                      <a:ext cx="108203" cy="168859"/>
                    </a:xfrm>
                    <a:prstGeom prst="rect">
                      <a:avLst/>
                    </a:prstGeom>
                  </pic:spPr>
                </pic:pic>
              </a:graphicData>
            </a:graphic>
          </wp:inline>
        </w:drawing>
      </w:r>
      <w:r>
        <w:rPr>
          <w:rFonts w:ascii="宋体" w:hAnsi="宋体" w:eastAsia="宋体" w:cs="宋体"/>
          <w:spacing w:val="6"/>
          <w:sz w:val="24"/>
          <w:szCs w:val="24"/>
        </w:rPr>
        <w:t xml:space="preserve">  </w:t>
      </w:r>
      <w:r>
        <w:rPr>
          <w:rFonts w:ascii="宋体" w:hAnsi="宋体" w:eastAsia="宋体" w:cs="宋体"/>
          <w:spacing w:val="-5"/>
          <w:sz w:val="24"/>
          <w:szCs w:val="24"/>
        </w:rPr>
        <w:t>系统联动对接集成，前端设备的外置接口包括</w:t>
      </w:r>
      <w:r>
        <w:rPr>
          <w:rFonts w:ascii="宋体" w:hAnsi="宋体" w:eastAsia="宋体" w:cs="宋体"/>
          <w:spacing w:val="-55"/>
          <w:sz w:val="24"/>
          <w:szCs w:val="24"/>
        </w:rPr>
        <w:t xml:space="preserve"> </w:t>
      </w:r>
      <w:r>
        <w:rPr>
          <w:rFonts w:ascii="Times New Roman" w:hAnsi="Times New Roman" w:eastAsia="Times New Roman" w:cs="Times New Roman"/>
          <w:spacing w:val="-5"/>
          <w:sz w:val="24"/>
          <w:szCs w:val="24"/>
        </w:rPr>
        <w:t>RJ45</w:t>
      </w:r>
      <w:r>
        <w:rPr>
          <w:rFonts w:ascii="宋体" w:hAnsi="宋体" w:eastAsia="宋体" w:cs="宋体"/>
          <w:spacing w:val="-5"/>
          <w:sz w:val="24"/>
          <w:szCs w:val="24"/>
        </w:rPr>
        <w:t>、</w:t>
      </w:r>
      <w:r>
        <w:rPr>
          <w:rFonts w:ascii="Times New Roman" w:hAnsi="Times New Roman" w:eastAsia="Times New Roman" w:cs="Times New Roman"/>
          <w:spacing w:val="-6"/>
          <w:sz w:val="24"/>
          <w:szCs w:val="24"/>
        </w:rPr>
        <w:t>RS485</w:t>
      </w:r>
      <w:r>
        <w:rPr>
          <w:rFonts w:ascii="宋体" w:hAnsi="宋体" w:eastAsia="宋体" w:cs="宋体"/>
          <w:spacing w:val="-6"/>
          <w:sz w:val="24"/>
          <w:szCs w:val="24"/>
        </w:rPr>
        <w:t>、</w:t>
      </w:r>
      <w:r>
        <w:rPr>
          <w:rFonts w:ascii="Times New Roman" w:hAnsi="Times New Roman" w:eastAsia="Times New Roman" w:cs="Times New Roman"/>
          <w:spacing w:val="-6"/>
          <w:sz w:val="24"/>
          <w:szCs w:val="24"/>
        </w:rPr>
        <w:t>BNC</w:t>
      </w:r>
      <w:r>
        <w:rPr>
          <w:rFonts w:ascii="宋体" w:hAnsi="宋体" w:eastAsia="宋体" w:cs="宋体"/>
          <w:spacing w:val="-6"/>
          <w:sz w:val="24"/>
          <w:szCs w:val="24"/>
        </w:rPr>
        <w:t>、</w:t>
      </w:r>
      <w:r>
        <w:rPr>
          <w:rFonts w:ascii="Times New Roman" w:hAnsi="Times New Roman" w:eastAsia="Times New Roman" w:cs="Times New Roman"/>
          <w:spacing w:val="-6"/>
          <w:sz w:val="24"/>
          <w:szCs w:val="24"/>
        </w:rPr>
        <w:t>HDMI</w:t>
      </w:r>
      <w:r>
        <w:rPr>
          <w:rFonts w:ascii="宋体" w:hAnsi="宋体" w:eastAsia="宋体" w:cs="宋体"/>
          <w:spacing w:val="-6"/>
          <w:sz w:val="24"/>
          <w:szCs w:val="24"/>
        </w:rPr>
        <w:t>、</w:t>
      </w:r>
      <w:r>
        <w:rPr>
          <w:rFonts w:ascii="Times New Roman" w:hAnsi="Times New Roman" w:eastAsia="Times New Roman" w:cs="Times New Roman"/>
          <w:spacing w:val="-6"/>
          <w:sz w:val="24"/>
          <w:szCs w:val="24"/>
        </w:rPr>
        <w:t>WIFI</w:t>
      </w:r>
      <w:r>
        <w:rPr>
          <w:rFonts w:ascii="Times New Roman" w:hAnsi="Times New Roman" w:eastAsia="Times New Roman" w:cs="Times New Roman"/>
          <w:sz w:val="24"/>
          <w:szCs w:val="24"/>
        </w:rPr>
        <w:t xml:space="preserve">  </w:t>
      </w:r>
      <w:r>
        <w:rPr>
          <w:rFonts w:ascii="宋体" w:hAnsi="宋体" w:eastAsia="宋体" w:cs="宋体"/>
          <w:spacing w:val="2"/>
          <w:sz w:val="24"/>
          <w:szCs w:val="24"/>
        </w:rPr>
        <w:t>及</w:t>
      </w:r>
      <w:r>
        <w:rPr>
          <w:rFonts w:ascii="宋体" w:hAnsi="宋体" w:eastAsia="宋体" w:cs="宋体"/>
          <w:spacing w:val="-53"/>
          <w:sz w:val="24"/>
          <w:szCs w:val="24"/>
        </w:rPr>
        <w:t xml:space="preserve"> </w:t>
      </w:r>
      <w:r>
        <w:rPr>
          <w:rFonts w:ascii="Times New Roman" w:hAnsi="Times New Roman" w:eastAsia="Times New Roman" w:cs="Times New Roman"/>
          <w:spacing w:val="2"/>
          <w:sz w:val="24"/>
          <w:szCs w:val="24"/>
        </w:rPr>
        <w:t xml:space="preserve">4G </w:t>
      </w:r>
      <w:r>
        <w:rPr>
          <w:rFonts w:ascii="宋体" w:hAnsi="宋体" w:eastAsia="宋体" w:cs="宋体"/>
          <w:spacing w:val="2"/>
          <w:sz w:val="24"/>
          <w:szCs w:val="24"/>
        </w:rPr>
        <w:t>接口，还支持无源信号输出。系统可稳定对接各种有源及无源策略</w:t>
      </w:r>
      <w:r>
        <w:rPr>
          <w:rFonts w:ascii="宋体" w:hAnsi="宋体" w:eastAsia="宋体" w:cs="宋体"/>
          <w:spacing w:val="1"/>
          <w:sz w:val="24"/>
          <w:szCs w:val="24"/>
        </w:rPr>
        <w:t>机制，</w:t>
      </w:r>
      <w:r>
        <w:rPr>
          <w:rFonts w:ascii="宋体" w:hAnsi="宋体" w:eastAsia="宋体" w:cs="宋体"/>
          <w:sz w:val="24"/>
          <w:szCs w:val="24"/>
        </w:rPr>
        <w:t xml:space="preserve"> </w:t>
      </w:r>
      <w:r>
        <w:rPr>
          <w:rFonts w:ascii="宋体" w:hAnsi="宋体" w:eastAsia="宋体" w:cs="宋体"/>
          <w:spacing w:val="-4"/>
          <w:sz w:val="24"/>
          <w:szCs w:val="24"/>
        </w:rPr>
        <w:t>实现与外部其他系统的高效联动作业。系统内所有的功能项都提供</w:t>
      </w:r>
      <w:r>
        <w:rPr>
          <w:rFonts w:ascii="Times New Roman" w:hAnsi="Times New Roman" w:eastAsia="Times New Roman" w:cs="Times New Roman"/>
          <w:spacing w:val="-4"/>
          <w:sz w:val="24"/>
          <w:szCs w:val="24"/>
        </w:rPr>
        <w:t>A</w:t>
      </w:r>
      <w:r>
        <w:rPr>
          <w:rFonts w:ascii="Times New Roman" w:hAnsi="Times New Roman" w:eastAsia="Times New Roman" w:cs="Times New Roman"/>
          <w:spacing w:val="-5"/>
          <w:sz w:val="24"/>
          <w:szCs w:val="24"/>
        </w:rPr>
        <w:t xml:space="preserve">PI </w:t>
      </w:r>
      <w:r>
        <w:rPr>
          <w:rFonts w:ascii="宋体" w:hAnsi="宋体" w:eastAsia="宋体" w:cs="宋体"/>
          <w:spacing w:val="-5"/>
          <w:sz w:val="24"/>
          <w:szCs w:val="24"/>
        </w:rPr>
        <w:t>数据接口，</w:t>
      </w:r>
      <w:r>
        <w:rPr>
          <w:rFonts w:ascii="宋体" w:hAnsi="宋体" w:eastAsia="宋体" w:cs="宋体"/>
          <w:sz w:val="24"/>
          <w:szCs w:val="24"/>
        </w:rPr>
        <w:t xml:space="preserve"> </w:t>
      </w:r>
      <w:r>
        <w:rPr>
          <w:rFonts w:ascii="宋体" w:hAnsi="宋体" w:eastAsia="宋体" w:cs="宋体"/>
          <w:spacing w:val="-3"/>
          <w:sz w:val="24"/>
          <w:szCs w:val="24"/>
        </w:rPr>
        <w:t>开发者用户通过</w:t>
      </w:r>
      <w:r>
        <w:rPr>
          <w:rFonts w:ascii="宋体" w:hAnsi="宋体" w:eastAsia="宋体" w:cs="宋体"/>
          <w:spacing w:val="-29"/>
          <w:sz w:val="24"/>
          <w:szCs w:val="24"/>
        </w:rPr>
        <w:t xml:space="preserve"> </w:t>
      </w:r>
      <w:r>
        <w:rPr>
          <w:rFonts w:ascii="Times New Roman" w:hAnsi="Times New Roman" w:eastAsia="Times New Roman" w:cs="Times New Roman"/>
          <w:spacing w:val="-3"/>
          <w:sz w:val="24"/>
          <w:szCs w:val="24"/>
        </w:rPr>
        <w:t>SDK</w:t>
      </w:r>
      <w:r>
        <w:rPr>
          <w:rFonts w:ascii="宋体" w:hAnsi="宋体" w:eastAsia="宋体" w:cs="宋体"/>
          <w:spacing w:val="-3"/>
          <w:sz w:val="24"/>
          <w:szCs w:val="24"/>
        </w:rPr>
        <w:t>，即可自主调用所有智能算法及常规功能。系统除了支持国</w:t>
      </w:r>
      <w:r>
        <w:rPr>
          <w:rFonts w:ascii="宋体" w:hAnsi="宋体" w:eastAsia="宋体" w:cs="宋体"/>
          <w:sz w:val="24"/>
          <w:szCs w:val="24"/>
        </w:rPr>
        <w:t xml:space="preserve"> </w:t>
      </w:r>
      <w:r>
        <w:rPr>
          <w:rFonts w:ascii="宋体" w:hAnsi="宋体" w:eastAsia="宋体" w:cs="宋体"/>
          <w:spacing w:val="-2"/>
          <w:sz w:val="24"/>
          <w:szCs w:val="24"/>
        </w:rPr>
        <w:t>际</w:t>
      </w:r>
      <w:r>
        <w:rPr>
          <w:rFonts w:ascii="宋体" w:hAnsi="宋体" w:eastAsia="宋体" w:cs="宋体"/>
          <w:spacing w:val="-52"/>
          <w:sz w:val="24"/>
          <w:szCs w:val="24"/>
        </w:rPr>
        <w:t xml:space="preserve"> </w:t>
      </w:r>
      <w:r>
        <w:rPr>
          <w:rFonts w:ascii="Times New Roman" w:hAnsi="Times New Roman" w:eastAsia="Times New Roman" w:cs="Times New Roman"/>
          <w:spacing w:val="-2"/>
          <w:sz w:val="24"/>
          <w:szCs w:val="24"/>
        </w:rPr>
        <w:t>ONVIF</w:t>
      </w:r>
      <w:r>
        <w:rPr>
          <w:rFonts w:ascii="Times New Roman" w:hAnsi="Times New Roman" w:eastAsia="Times New Roman" w:cs="Times New Roman"/>
          <w:spacing w:val="-28"/>
          <w:sz w:val="24"/>
          <w:szCs w:val="24"/>
        </w:rPr>
        <w:t xml:space="preserve"> </w:t>
      </w:r>
      <w:r>
        <w:rPr>
          <w:rFonts w:ascii="宋体" w:hAnsi="宋体" w:eastAsia="宋体" w:cs="宋体"/>
          <w:spacing w:val="-2"/>
          <w:sz w:val="24"/>
          <w:szCs w:val="24"/>
        </w:rPr>
        <w:t>、</w:t>
      </w:r>
      <w:r>
        <w:rPr>
          <w:rFonts w:ascii="Times New Roman" w:hAnsi="Times New Roman" w:eastAsia="Times New Roman" w:cs="Times New Roman"/>
          <w:spacing w:val="-2"/>
          <w:sz w:val="24"/>
          <w:szCs w:val="24"/>
        </w:rPr>
        <w:t xml:space="preserve">RTSP </w:t>
      </w:r>
      <w:r>
        <w:rPr>
          <w:rFonts w:ascii="宋体" w:hAnsi="宋体" w:eastAsia="宋体" w:cs="宋体"/>
          <w:spacing w:val="-2"/>
          <w:sz w:val="24"/>
          <w:szCs w:val="24"/>
        </w:rPr>
        <w:t>等视频流协议以外，还支持国标</w:t>
      </w:r>
      <w:r>
        <w:rPr>
          <w:rFonts w:ascii="宋体" w:hAnsi="宋体" w:eastAsia="宋体" w:cs="宋体"/>
          <w:spacing w:val="-52"/>
          <w:sz w:val="24"/>
          <w:szCs w:val="24"/>
        </w:rPr>
        <w:t xml:space="preserve"> </w:t>
      </w:r>
      <w:r>
        <w:rPr>
          <w:rFonts w:ascii="Times New Roman" w:hAnsi="Times New Roman" w:eastAsia="Times New Roman" w:cs="Times New Roman"/>
          <w:spacing w:val="-2"/>
          <w:sz w:val="24"/>
          <w:szCs w:val="24"/>
        </w:rPr>
        <w:t>GB2828</w:t>
      </w:r>
      <w:r>
        <w:rPr>
          <w:rFonts w:ascii="Times New Roman" w:hAnsi="Times New Roman" w:eastAsia="Times New Roman" w:cs="Times New Roman"/>
          <w:spacing w:val="-3"/>
          <w:sz w:val="24"/>
          <w:szCs w:val="24"/>
        </w:rPr>
        <w:t>1</w:t>
      </w:r>
      <w:r>
        <w:rPr>
          <w:rFonts w:ascii="Times New Roman" w:hAnsi="Times New Roman" w:eastAsia="Times New Roman" w:cs="Times New Roman"/>
          <w:spacing w:val="-31"/>
          <w:sz w:val="24"/>
          <w:szCs w:val="24"/>
        </w:rPr>
        <w:t xml:space="preserve"> </w:t>
      </w:r>
      <w:r>
        <w:rPr>
          <w:rFonts w:ascii="宋体" w:hAnsi="宋体" w:eastAsia="宋体" w:cs="宋体"/>
          <w:spacing w:val="-3"/>
          <w:sz w:val="24"/>
          <w:szCs w:val="24"/>
        </w:rPr>
        <w:t>、</w:t>
      </w:r>
      <w:r>
        <w:rPr>
          <w:rFonts w:ascii="Times New Roman" w:hAnsi="Times New Roman" w:eastAsia="Times New Roman" w:cs="Times New Roman"/>
          <w:spacing w:val="-3"/>
          <w:sz w:val="24"/>
          <w:szCs w:val="24"/>
        </w:rPr>
        <w:t xml:space="preserve">B </w:t>
      </w:r>
      <w:r>
        <w:rPr>
          <w:rFonts w:ascii="宋体" w:hAnsi="宋体" w:eastAsia="宋体" w:cs="宋体"/>
          <w:spacing w:val="-3"/>
          <w:sz w:val="24"/>
          <w:szCs w:val="24"/>
        </w:rPr>
        <w:t>协议等行业标准</w:t>
      </w:r>
      <w:r>
        <w:rPr>
          <w:rFonts w:ascii="宋体" w:hAnsi="宋体" w:eastAsia="宋体" w:cs="宋体"/>
          <w:sz w:val="24"/>
          <w:szCs w:val="24"/>
        </w:rPr>
        <w:t xml:space="preserve"> </w:t>
      </w:r>
      <w:r>
        <w:rPr>
          <w:rFonts w:ascii="宋体" w:hAnsi="宋体" w:eastAsia="宋体" w:cs="宋体"/>
          <w:spacing w:val="-3"/>
          <w:sz w:val="24"/>
          <w:szCs w:val="24"/>
        </w:rPr>
        <w:t>协议。</w:t>
      </w:r>
    </w:p>
    <w:p w14:paraId="6B969470">
      <w:pPr>
        <w:pStyle w:val="2"/>
        <w:spacing w:line="278" w:lineRule="auto"/>
      </w:pPr>
    </w:p>
    <w:p w14:paraId="2ED36671">
      <w:pPr>
        <w:spacing w:before="79" w:line="220" w:lineRule="auto"/>
        <w:ind w:left="357"/>
        <w:outlineLvl w:val="2"/>
        <w:rPr>
          <w:rFonts w:ascii="宋体" w:hAnsi="宋体" w:eastAsia="宋体" w:cs="宋体"/>
          <w:sz w:val="24"/>
          <w:szCs w:val="24"/>
        </w:rPr>
      </w:pPr>
      <w:r>
        <w:rPr>
          <w:rFonts w:ascii="宋体" w:hAnsi="宋体" w:eastAsia="宋体" w:cs="宋体"/>
          <w:b/>
          <w:bCs/>
          <w:spacing w:val="-4"/>
          <w:sz w:val="24"/>
          <w:szCs w:val="24"/>
        </w:rPr>
        <w:t>二、主要技术指标</w:t>
      </w:r>
    </w:p>
    <w:p w14:paraId="13CE0216">
      <w:pPr>
        <w:pStyle w:val="2"/>
        <w:spacing w:line="279" w:lineRule="auto"/>
      </w:pPr>
    </w:p>
    <w:p w14:paraId="7DE8D8DA">
      <w:pPr>
        <w:spacing w:before="79" w:line="216" w:lineRule="auto"/>
        <w:ind w:left="3977"/>
        <w:rPr>
          <w:rFonts w:ascii="宋体" w:hAnsi="宋体" w:eastAsia="宋体" w:cs="宋体"/>
          <w:sz w:val="24"/>
          <w:szCs w:val="24"/>
        </w:rPr>
      </w:pPr>
      <w:r>
        <w:rPr>
          <w:rFonts w:ascii="宋体" w:hAnsi="宋体" w:eastAsia="宋体" w:cs="宋体"/>
          <w:b/>
          <w:bCs/>
          <w:spacing w:val="-4"/>
          <w:sz w:val="24"/>
          <w:szCs w:val="24"/>
        </w:rPr>
        <w:t>主要设备清单</w:t>
      </w:r>
    </w:p>
    <w:tbl>
      <w:tblPr>
        <w:tblStyle w:val="6"/>
        <w:tblW w:w="8517" w:type="dxa"/>
        <w:tblInd w:w="22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8"/>
        <w:gridCol w:w="1275"/>
        <w:gridCol w:w="6534"/>
      </w:tblGrid>
      <w:tr w14:paraId="020B18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708" w:type="dxa"/>
            <w:vAlign w:val="top"/>
          </w:tcPr>
          <w:p w14:paraId="0A3E9BE6">
            <w:pPr>
              <w:pStyle w:val="7"/>
              <w:spacing w:before="47" w:line="211" w:lineRule="auto"/>
              <w:ind w:left="120"/>
            </w:pPr>
            <w:r>
              <w:rPr>
                <w:spacing w:val="-5"/>
              </w:rPr>
              <w:t>序号</w:t>
            </w:r>
          </w:p>
        </w:tc>
        <w:tc>
          <w:tcPr>
            <w:tcW w:w="1275" w:type="dxa"/>
            <w:vAlign w:val="top"/>
          </w:tcPr>
          <w:p w14:paraId="155D09BE">
            <w:pPr>
              <w:pStyle w:val="7"/>
              <w:spacing w:before="47" w:line="211" w:lineRule="auto"/>
              <w:ind w:left="407"/>
            </w:pPr>
            <w:r>
              <w:rPr>
                <w:spacing w:val="-7"/>
              </w:rPr>
              <w:t>名称</w:t>
            </w:r>
          </w:p>
        </w:tc>
        <w:tc>
          <w:tcPr>
            <w:tcW w:w="6534" w:type="dxa"/>
            <w:vAlign w:val="top"/>
          </w:tcPr>
          <w:p w14:paraId="0C308D3F">
            <w:pPr>
              <w:pStyle w:val="7"/>
              <w:spacing w:before="47" w:line="211" w:lineRule="auto"/>
              <w:ind w:left="2792"/>
            </w:pPr>
            <w:r>
              <w:rPr>
                <w:spacing w:val="-3"/>
              </w:rPr>
              <w:t>规格参数</w:t>
            </w:r>
          </w:p>
        </w:tc>
      </w:tr>
      <w:tr w14:paraId="7FB158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6" w:hRule="atLeast"/>
        </w:trPr>
        <w:tc>
          <w:tcPr>
            <w:tcW w:w="708" w:type="dxa"/>
            <w:vAlign w:val="top"/>
          </w:tcPr>
          <w:p w14:paraId="1331D39A">
            <w:pPr>
              <w:spacing w:line="257" w:lineRule="auto"/>
              <w:rPr>
                <w:rFonts w:ascii="Arial"/>
                <w:sz w:val="21"/>
              </w:rPr>
            </w:pPr>
          </w:p>
          <w:p w14:paraId="3250AF0D">
            <w:pPr>
              <w:spacing w:line="257" w:lineRule="auto"/>
              <w:rPr>
                <w:rFonts w:ascii="Arial"/>
                <w:sz w:val="21"/>
              </w:rPr>
            </w:pPr>
          </w:p>
          <w:p w14:paraId="6EC1882A">
            <w:pPr>
              <w:spacing w:line="257" w:lineRule="auto"/>
              <w:rPr>
                <w:rFonts w:ascii="Arial"/>
                <w:sz w:val="21"/>
              </w:rPr>
            </w:pPr>
          </w:p>
          <w:p w14:paraId="08A1C72D">
            <w:pPr>
              <w:spacing w:line="257" w:lineRule="auto"/>
              <w:rPr>
                <w:rFonts w:ascii="Arial"/>
                <w:sz w:val="21"/>
              </w:rPr>
            </w:pPr>
          </w:p>
          <w:p w14:paraId="441D9320">
            <w:pPr>
              <w:spacing w:line="257" w:lineRule="auto"/>
              <w:rPr>
                <w:rFonts w:ascii="Arial"/>
                <w:sz w:val="21"/>
              </w:rPr>
            </w:pPr>
          </w:p>
          <w:p w14:paraId="4A145879">
            <w:pPr>
              <w:spacing w:line="258" w:lineRule="auto"/>
              <w:rPr>
                <w:rFonts w:ascii="Arial"/>
                <w:sz w:val="21"/>
              </w:rPr>
            </w:pPr>
          </w:p>
          <w:p w14:paraId="43DB2AEF">
            <w:pPr>
              <w:spacing w:before="69" w:line="315" w:lineRule="exact"/>
              <w:ind w:left="319"/>
              <w:rPr>
                <w:rFonts w:ascii="Times New Roman" w:hAnsi="Times New Roman" w:eastAsia="Times New Roman" w:cs="Times New Roman"/>
                <w:sz w:val="24"/>
                <w:szCs w:val="24"/>
              </w:rPr>
            </w:pPr>
            <w:r>
              <w:rPr>
                <w:rFonts w:ascii="Times New Roman" w:hAnsi="Times New Roman" w:eastAsia="Times New Roman" w:cs="Times New Roman"/>
                <w:position w:val="1"/>
                <w:sz w:val="24"/>
                <w:szCs w:val="24"/>
              </w:rPr>
              <w:t>1</w:t>
            </w:r>
          </w:p>
        </w:tc>
        <w:tc>
          <w:tcPr>
            <w:tcW w:w="1275" w:type="dxa"/>
            <w:vAlign w:val="top"/>
          </w:tcPr>
          <w:p w14:paraId="57C96FB2">
            <w:pPr>
              <w:spacing w:line="281" w:lineRule="auto"/>
              <w:rPr>
                <w:rFonts w:ascii="Arial"/>
                <w:sz w:val="21"/>
              </w:rPr>
            </w:pPr>
          </w:p>
          <w:p w14:paraId="1430EB9B">
            <w:pPr>
              <w:spacing w:line="282" w:lineRule="auto"/>
              <w:rPr>
                <w:rFonts w:ascii="Arial"/>
                <w:sz w:val="21"/>
              </w:rPr>
            </w:pPr>
          </w:p>
          <w:p w14:paraId="72586591">
            <w:pPr>
              <w:spacing w:line="282" w:lineRule="auto"/>
              <w:rPr>
                <w:rFonts w:ascii="Arial"/>
                <w:sz w:val="21"/>
              </w:rPr>
            </w:pPr>
          </w:p>
          <w:p w14:paraId="17B21BE7">
            <w:pPr>
              <w:spacing w:line="282" w:lineRule="auto"/>
              <w:rPr>
                <w:rFonts w:ascii="Arial"/>
                <w:sz w:val="21"/>
              </w:rPr>
            </w:pPr>
          </w:p>
          <w:p w14:paraId="39528176">
            <w:pPr>
              <w:spacing w:line="282" w:lineRule="auto"/>
              <w:rPr>
                <w:rFonts w:ascii="Arial"/>
                <w:sz w:val="21"/>
              </w:rPr>
            </w:pPr>
          </w:p>
          <w:p w14:paraId="5C207595">
            <w:pPr>
              <w:pStyle w:val="7"/>
              <w:spacing w:before="78" w:line="219" w:lineRule="auto"/>
              <w:ind w:left="116"/>
            </w:pPr>
            <w:r>
              <w:rPr>
                <w:spacing w:val="25"/>
              </w:rPr>
              <w:t>卡片机红</w:t>
            </w:r>
          </w:p>
          <w:p w14:paraId="04BAA87E">
            <w:pPr>
              <w:pStyle w:val="7"/>
              <w:spacing w:before="36" w:line="220" w:lineRule="auto"/>
              <w:ind w:left="118"/>
            </w:pPr>
            <w:r>
              <w:rPr>
                <w:spacing w:val="-4"/>
              </w:rPr>
              <w:t>外热像仪</w:t>
            </w:r>
          </w:p>
        </w:tc>
        <w:tc>
          <w:tcPr>
            <w:tcW w:w="6534" w:type="dxa"/>
            <w:vAlign w:val="top"/>
          </w:tcPr>
          <w:p w14:paraId="0E3C8BAC">
            <w:pPr>
              <w:pStyle w:val="7"/>
              <w:spacing w:before="4" w:line="249" w:lineRule="auto"/>
              <w:ind w:left="115" w:right="108" w:firstLine="16"/>
            </w:pPr>
            <w:r>
              <w:rPr>
                <w:rFonts w:ascii="Times New Roman" w:hAnsi="Times New Roman" w:eastAsia="Times New Roman" w:cs="Times New Roman"/>
                <w:spacing w:val="-4"/>
              </w:rPr>
              <w:t>1</w:t>
            </w:r>
            <w:r>
              <w:rPr>
                <w:rFonts w:ascii="Times New Roman" w:hAnsi="Times New Roman" w:eastAsia="Times New Roman" w:cs="Times New Roman"/>
                <w:spacing w:val="-25"/>
              </w:rPr>
              <w:t xml:space="preserve"> </w:t>
            </w:r>
            <w:r>
              <w:rPr>
                <w:spacing w:val="-4"/>
              </w:rPr>
              <w:t>、红外探测器类型：氧化钒非制冷红外焦平面探测器，非制</w:t>
            </w:r>
            <w:r>
              <w:t xml:space="preserve"> </w:t>
            </w:r>
            <w:r>
              <w:rPr>
                <w:spacing w:val="2"/>
              </w:rPr>
              <w:t>冷型焦平面，测温分析能力需要前置嵌入到热成像仪的机芯</w:t>
            </w:r>
            <w:r>
              <w:rPr>
                <w:spacing w:val="12"/>
              </w:rPr>
              <w:t xml:space="preserve"> </w:t>
            </w:r>
            <w:r>
              <w:rPr>
                <w:spacing w:val="-6"/>
              </w:rPr>
              <w:t>内；</w:t>
            </w:r>
          </w:p>
          <w:p w14:paraId="5DA26DBD">
            <w:pPr>
              <w:pStyle w:val="7"/>
              <w:spacing w:line="321" w:lineRule="exact"/>
              <w:ind w:left="108"/>
            </w:pPr>
            <w:r>
              <w:rPr>
                <w:rFonts w:ascii="Times New Roman" w:hAnsi="Times New Roman" w:eastAsia="Times New Roman" w:cs="Times New Roman"/>
                <w:spacing w:val="-2"/>
                <w:position w:val="1"/>
              </w:rPr>
              <w:t>2</w:t>
            </w:r>
            <w:r>
              <w:rPr>
                <w:rFonts w:ascii="Times New Roman" w:hAnsi="Times New Roman" w:eastAsia="Times New Roman" w:cs="Times New Roman"/>
                <w:spacing w:val="-33"/>
                <w:position w:val="1"/>
              </w:rPr>
              <w:t xml:space="preserve"> </w:t>
            </w:r>
            <w:r>
              <w:rPr>
                <w:spacing w:val="-2"/>
                <w:position w:val="1"/>
              </w:rPr>
              <w:t>、红外分辨率≥</w:t>
            </w:r>
            <w:r>
              <w:rPr>
                <w:rFonts w:ascii="Times New Roman" w:hAnsi="Times New Roman" w:eastAsia="Times New Roman" w:cs="Times New Roman"/>
                <w:spacing w:val="-2"/>
                <w:position w:val="1"/>
              </w:rPr>
              <w:t>384×288</w:t>
            </w:r>
            <w:r>
              <w:rPr>
                <w:spacing w:val="-2"/>
                <w:position w:val="1"/>
              </w:rPr>
              <w:t>；</w:t>
            </w:r>
          </w:p>
          <w:p w14:paraId="31DE7B08">
            <w:pPr>
              <w:pStyle w:val="7"/>
              <w:spacing w:line="324" w:lineRule="exact"/>
              <w:ind w:left="113"/>
            </w:pPr>
            <w:r>
              <w:rPr>
                <w:rFonts w:ascii="Times New Roman" w:hAnsi="Times New Roman" w:eastAsia="Times New Roman" w:cs="Times New Roman"/>
                <w:spacing w:val="-1"/>
                <w:position w:val="2"/>
              </w:rPr>
              <w:t>3</w:t>
            </w:r>
            <w:r>
              <w:rPr>
                <w:rFonts w:ascii="Times New Roman" w:hAnsi="Times New Roman" w:eastAsia="Times New Roman" w:cs="Times New Roman"/>
                <w:spacing w:val="-34"/>
                <w:position w:val="2"/>
              </w:rPr>
              <w:t xml:space="preserve"> </w:t>
            </w:r>
            <w:r>
              <w:rPr>
                <w:spacing w:val="-1"/>
                <w:position w:val="2"/>
              </w:rPr>
              <w:t>、噪声等效温差：≤</w:t>
            </w:r>
            <w:r>
              <w:rPr>
                <w:rFonts w:ascii="Times New Roman" w:hAnsi="Times New Roman" w:eastAsia="Times New Roman" w:cs="Times New Roman"/>
                <w:spacing w:val="-1"/>
                <w:position w:val="2"/>
              </w:rPr>
              <w:t>30mk @ F#</w:t>
            </w:r>
            <w:r>
              <w:rPr>
                <w:rFonts w:ascii="Times New Roman" w:hAnsi="Times New Roman" w:eastAsia="Times New Roman" w:cs="Times New Roman"/>
                <w:spacing w:val="-2"/>
                <w:position w:val="2"/>
              </w:rPr>
              <w:t>1.0 25Hz</w:t>
            </w:r>
            <w:r>
              <w:rPr>
                <w:spacing w:val="-2"/>
                <w:position w:val="2"/>
              </w:rPr>
              <w:t>；</w:t>
            </w:r>
          </w:p>
          <w:p w14:paraId="100EF5C8">
            <w:pPr>
              <w:pStyle w:val="7"/>
              <w:spacing w:line="321" w:lineRule="exact"/>
              <w:ind w:left="107"/>
            </w:pPr>
            <w:r>
              <w:rPr>
                <w:rFonts w:ascii="Times New Roman" w:hAnsi="Times New Roman" w:eastAsia="Times New Roman" w:cs="Times New Roman"/>
                <w:spacing w:val="-3"/>
                <w:position w:val="1"/>
              </w:rPr>
              <w:t>4</w:t>
            </w:r>
            <w:r>
              <w:rPr>
                <w:rFonts w:ascii="Times New Roman" w:hAnsi="Times New Roman" w:eastAsia="Times New Roman" w:cs="Times New Roman"/>
                <w:spacing w:val="-26"/>
                <w:position w:val="1"/>
              </w:rPr>
              <w:t xml:space="preserve"> </w:t>
            </w:r>
            <w:r>
              <w:rPr>
                <w:spacing w:val="-3"/>
                <w:position w:val="1"/>
              </w:rPr>
              <w:t>、红外焦距≥</w:t>
            </w:r>
            <w:r>
              <w:rPr>
                <w:rFonts w:ascii="Times New Roman" w:hAnsi="Times New Roman" w:eastAsia="Times New Roman" w:cs="Times New Roman"/>
                <w:spacing w:val="-3"/>
                <w:position w:val="1"/>
              </w:rPr>
              <w:t>3.2mm</w:t>
            </w:r>
            <w:r>
              <w:rPr>
                <w:spacing w:val="-3"/>
                <w:position w:val="1"/>
              </w:rPr>
              <w:t>；</w:t>
            </w:r>
          </w:p>
          <w:p w14:paraId="0A2295CD">
            <w:pPr>
              <w:pStyle w:val="7"/>
              <w:spacing w:line="324" w:lineRule="exact"/>
              <w:ind w:left="115"/>
            </w:pPr>
            <w:r>
              <w:rPr>
                <w:rFonts w:ascii="Times New Roman" w:hAnsi="Times New Roman" w:eastAsia="Times New Roman" w:cs="Times New Roman"/>
                <w:spacing w:val="-3"/>
                <w:position w:val="1"/>
              </w:rPr>
              <w:t>5</w:t>
            </w:r>
            <w:r>
              <w:rPr>
                <w:rFonts w:ascii="Times New Roman" w:hAnsi="Times New Roman" w:eastAsia="Times New Roman" w:cs="Times New Roman"/>
                <w:spacing w:val="-24"/>
                <w:position w:val="1"/>
              </w:rPr>
              <w:t xml:space="preserve"> </w:t>
            </w:r>
            <w:r>
              <w:rPr>
                <w:spacing w:val="-3"/>
                <w:position w:val="1"/>
              </w:rPr>
              <w:t>、红外视场角≥</w:t>
            </w:r>
            <w:r>
              <w:rPr>
                <w:rFonts w:ascii="Times New Roman" w:hAnsi="Times New Roman" w:eastAsia="Times New Roman" w:cs="Times New Roman"/>
                <w:spacing w:val="-3"/>
                <w:position w:val="1"/>
              </w:rPr>
              <w:t>55°×41°</w:t>
            </w:r>
            <w:r>
              <w:rPr>
                <w:rFonts w:ascii="Times New Roman" w:hAnsi="Times New Roman" w:eastAsia="Times New Roman" w:cs="Times New Roman"/>
                <w:spacing w:val="-30"/>
                <w:position w:val="1"/>
              </w:rPr>
              <w:t xml:space="preserve"> </w:t>
            </w:r>
            <w:r>
              <w:rPr>
                <w:spacing w:val="-3"/>
                <w:position w:val="1"/>
              </w:rPr>
              <w:t>;</w:t>
            </w:r>
          </w:p>
          <w:p w14:paraId="63297175">
            <w:pPr>
              <w:pStyle w:val="7"/>
              <w:spacing w:before="3" w:line="248" w:lineRule="auto"/>
              <w:ind w:left="112" w:right="108" w:firstLine="1"/>
            </w:pPr>
            <w:r>
              <w:rPr>
                <w:rFonts w:ascii="Times New Roman" w:hAnsi="Times New Roman" w:eastAsia="Times New Roman" w:cs="Times New Roman"/>
                <w:spacing w:val="-3"/>
              </w:rPr>
              <w:t>6</w:t>
            </w:r>
            <w:r>
              <w:rPr>
                <w:rFonts w:ascii="Times New Roman" w:hAnsi="Times New Roman" w:eastAsia="Times New Roman" w:cs="Times New Roman"/>
                <w:spacing w:val="-34"/>
              </w:rPr>
              <w:t xml:space="preserve"> </w:t>
            </w:r>
            <w:r>
              <w:rPr>
                <w:spacing w:val="-3"/>
              </w:rPr>
              <w:t>、测温功能：可通过软件平台设置测温范围，系统对触发报</w:t>
            </w:r>
            <w:r>
              <w:t xml:space="preserve"> </w:t>
            </w:r>
            <w:r>
              <w:rPr>
                <w:spacing w:val="2"/>
              </w:rPr>
              <w:t>警的热源进行测温并显示温度，可显示不低于</w:t>
            </w:r>
            <w:r>
              <w:rPr>
                <w:spacing w:val="-43"/>
              </w:rPr>
              <w:t xml:space="preserve"> </w:t>
            </w:r>
            <w:r>
              <w:rPr>
                <w:rFonts w:ascii="Times New Roman" w:hAnsi="Times New Roman" w:eastAsia="Times New Roman" w:cs="Times New Roman"/>
                <w:spacing w:val="2"/>
              </w:rPr>
              <w:t xml:space="preserve">5 </w:t>
            </w:r>
            <w:r>
              <w:rPr>
                <w:spacing w:val="2"/>
              </w:rPr>
              <w:t>个</w:t>
            </w:r>
            <w:r>
              <w:rPr>
                <w:spacing w:val="1"/>
              </w:rPr>
              <w:t>热源的温</w:t>
            </w:r>
            <w:r>
              <w:t xml:space="preserve"> </w:t>
            </w:r>
            <w:r>
              <w:rPr>
                <w:spacing w:val="-5"/>
              </w:rPr>
              <w:t>度；</w:t>
            </w:r>
          </w:p>
          <w:p w14:paraId="5AB92DC1">
            <w:pPr>
              <w:pStyle w:val="7"/>
              <w:spacing w:before="34" w:line="211" w:lineRule="auto"/>
              <w:ind w:left="112"/>
              <w:rPr>
                <w:spacing w:val="-2"/>
              </w:rPr>
            </w:pPr>
            <w:r>
              <w:rPr>
                <w:rFonts w:ascii="Times New Roman" w:hAnsi="Times New Roman" w:eastAsia="Times New Roman" w:cs="Times New Roman"/>
                <w:spacing w:val="-2"/>
              </w:rPr>
              <w:t>7</w:t>
            </w:r>
            <w:r>
              <w:rPr>
                <w:rFonts w:ascii="Times New Roman" w:hAnsi="Times New Roman" w:eastAsia="Times New Roman" w:cs="Times New Roman"/>
                <w:spacing w:val="-16"/>
              </w:rPr>
              <w:t xml:space="preserve"> </w:t>
            </w:r>
            <w:r>
              <w:rPr>
                <w:spacing w:val="-2"/>
              </w:rPr>
              <w:t>、多目标同时测温：具备单画面多目标测温并标注的能力；</w:t>
            </w:r>
          </w:p>
          <w:p w14:paraId="55A5A1C0">
            <w:pPr>
              <w:pStyle w:val="7"/>
              <w:spacing w:before="8" w:line="249" w:lineRule="auto"/>
              <w:ind w:left="114" w:right="108" w:firstLine="4"/>
            </w:pPr>
            <w:r>
              <w:rPr>
                <w:rFonts w:ascii="Times New Roman" w:hAnsi="Times New Roman" w:eastAsia="Times New Roman" w:cs="Times New Roman"/>
              </w:rPr>
              <w:t>8</w:t>
            </w:r>
            <w:r>
              <w:rPr>
                <w:rFonts w:ascii="Times New Roman" w:hAnsi="Times New Roman" w:eastAsia="Times New Roman" w:cs="Times New Roman"/>
                <w:spacing w:val="-30"/>
              </w:rPr>
              <w:t xml:space="preserve"> </w:t>
            </w:r>
            <w:r>
              <w:t>、动态屏蔽功能：用户可以在软件平台上设置不低于</w:t>
            </w:r>
            <w:r>
              <w:rPr>
                <w:spacing w:val="-29"/>
              </w:rPr>
              <w:t xml:space="preserve"> </w:t>
            </w:r>
            <w:r>
              <w:rPr>
                <w:rFonts w:ascii="Times New Roman" w:hAnsi="Times New Roman" w:eastAsia="Times New Roman" w:cs="Times New Roman"/>
              </w:rPr>
              <w:t xml:space="preserve">10 </w:t>
            </w:r>
            <w:r>
              <w:t xml:space="preserve">个 </w:t>
            </w:r>
            <w:r>
              <w:rPr>
                <w:spacing w:val="-12"/>
              </w:rPr>
              <w:t>动态屏蔽区域，区域的大小、位置可设置、报警灵敏度从</w:t>
            </w:r>
            <w:r>
              <w:rPr>
                <w:spacing w:val="-15"/>
              </w:rPr>
              <w:t xml:space="preserve"> </w:t>
            </w:r>
            <w:r>
              <w:rPr>
                <w:rFonts w:ascii="Times New Roman" w:hAnsi="Times New Roman" w:eastAsia="Times New Roman" w:cs="Times New Roman"/>
                <w:spacing w:val="-12"/>
              </w:rPr>
              <w:t>1-100</w:t>
            </w:r>
            <w:r>
              <w:rPr>
                <w:rFonts w:ascii="Times New Roman" w:hAnsi="Times New Roman" w:eastAsia="Times New Roman" w:cs="Times New Roman"/>
              </w:rPr>
              <w:t xml:space="preserve"> </w:t>
            </w:r>
            <w:r>
              <w:rPr>
                <w:spacing w:val="-3"/>
              </w:rPr>
              <w:t>可调节；</w:t>
            </w:r>
          </w:p>
          <w:p w14:paraId="1C96D96F">
            <w:pPr>
              <w:pStyle w:val="7"/>
              <w:spacing w:before="1" w:line="248" w:lineRule="auto"/>
              <w:ind w:left="118" w:right="108" w:hanging="5"/>
            </w:pPr>
            <w:r>
              <w:rPr>
                <w:rFonts w:ascii="Times New Roman" w:hAnsi="Times New Roman" w:eastAsia="Times New Roman" w:cs="Times New Roman"/>
                <w:spacing w:val="-3"/>
              </w:rPr>
              <w:t>9</w:t>
            </w:r>
            <w:r>
              <w:rPr>
                <w:rFonts w:ascii="Times New Roman" w:hAnsi="Times New Roman" w:eastAsia="Times New Roman" w:cs="Times New Roman"/>
                <w:spacing w:val="-33"/>
              </w:rPr>
              <w:t xml:space="preserve"> </w:t>
            </w:r>
            <w:r>
              <w:rPr>
                <w:spacing w:val="-3"/>
              </w:rPr>
              <w:t>、超温报警功能：用户可在软件平台上设置超温告警区域，</w:t>
            </w:r>
            <w:r>
              <w:t xml:space="preserve"> </w:t>
            </w:r>
            <w:r>
              <w:rPr>
                <w:spacing w:val="2"/>
              </w:rPr>
              <w:t>并设置该区域的温度阈值，超温告警区域内出现超过该温度</w:t>
            </w:r>
            <w:r>
              <w:rPr>
                <w:spacing w:val="8"/>
              </w:rPr>
              <w:t xml:space="preserve"> </w:t>
            </w:r>
            <w:r>
              <w:rPr>
                <w:spacing w:val="1"/>
              </w:rPr>
              <w:t>阈值的热源会触发报警，软件平台支持不低于</w:t>
            </w:r>
            <w:r>
              <w:rPr>
                <w:spacing w:val="-27"/>
              </w:rPr>
              <w:t xml:space="preserve"> </w:t>
            </w:r>
            <w:r>
              <w:rPr>
                <w:rFonts w:ascii="Times New Roman" w:hAnsi="Times New Roman" w:eastAsia="Times New Roman" w:cs="Times New Roman"/>
                <w:spacing w:val="1"/>
              </w:rPr>
              <w:t xml:space="preserve">8 </w:t>
            </w:r>
            <w:r>
              <w:rPr>
                <w:spacing w:val="1"/>
              </w:rPr>
              <w:t>个超温告警</w:t>
            </w:r>
            <w:r>
              <w:t xml:space="preserve"> </w:t>
            </w:r>
            <w:r>
              <w:rPr>
                <w:spacing w:val="-6"/>
              </w:rPr>
              <w:t>区域</w:t>
            </w:r>
          </w:p>
          <w:p w14:paraId="66BB25F5">
            <w:pPr>
              <w:pStyle w:val="7"/>
              <w:spacing w:line="248" w:lineRule="auto"/>
              <w:ind w:left="131" w:right="106"/>
            </w:pPr>
            <w:r>
              <w:rPr>
                <w:rFonts w:ascii="Times New Roman" w:hAnsi="Times New Roman" w:eastAsia="Times New Roman" w:cs="Times New Roman"/>
              </w:rPr>
              <w:t>10</w:t>
            </w:r>
            <w:r>
              <w:rPr>
                <w:rFonts w:ascii="Times New Roman" w:hAnsi="Times New Roman" w:eastAsia="Times New Roman" w:cs="Times New Roman"/>
                <w:spacing w:val="-11"/>
              </w:rPr>
              <w:t xml:space="preserve"> </w:t>
            </w:r>
            <w:r>
              <w:t xml:space="preserve">、移动热源轨迹标识：用户可通过软件平台对视场内移动 </w:t>
            </w:r>
            <w:r>
              <w:rPr>
                <w:spacing w:val="-2"/>
              </w:rPr>
              <w:t>的热源轨迹进行标识，可标识不低于</w:t>
            </w:r>
            <w:r>
              <w:rPr>
                <w:spacing w:val="-41"/>
              </w:rPr>
              <w:t xml:space="preserve"> </w:t>
            </w:r>
            <w:r>
              <w:rPr>
                <w:rFonts w:ascii="Times New Roman" w:hAnsi="Times New Roman" w:eastAsia="Times New Roman" w:cs="Times New Roman"/>
                <w:spacing w:val="-2"/>
              </w:rPr>
              <w:t xml:space="preserve">5 </w:t>
            </w:r>
            <w:r>
              <w:rPr>
                <w:spacing w:val="-2"/>
              </w:rPr>
              <w:t>个移动的热源；</w:t>
            </w:r>
          </w:p>
          <w:p w14:paraId="17B48753">
            <w:pPr>
              <w:pStyle w:val="7"/>
              <w:spacing w:before="4" w:line="248" w:lineRule="auto"/>
              <w:ind w:left="113" w:right="108" w:firstLine="18"/>
            </w:pPr>
            <w:r>
              <w:rPr>
                <w:rFonts w:ascii="Times New Roman" w:hAnsi="Times New Roman" w:eastAsia="Times New Roman" w:cs="Times New Roman"/>
                <w:spacing w:val="-3"/>
              </w:rPr>
              <w:t>11</w:t>
            </w:r>
            <w:r>
              <w:rPr>
                <w:spacing w:val="-3"/>
              </w:rPr>
              <w:t>、产品具有前端探测和分析能力，支持前置</w:t>
            </w:r>
            <w:r>
              <w:rPr>
                <w:spacing w:val="-59"/>
              </w:rPr>
              <w:t xml:space="preserve"> </w:t>
            </w:r>
            <w:r>
              <w:rPr>
                <w:rFonts w:ascii="Times New Roman" w:hAnsi="Times New Roman" w:eastAsia="Times New Roman" w:cs="Times New Roman"/>
                <w:spacing w:val="-3"/>
              </w:rPr>
              <w:t xml:space="preserve">AI </w:t>
            </w:r>
            <w:r>
              <w:rPr>
                <w:spacing w:val="-3"/>
              </w:rPr>
              <w:t>芯片数据分</w:t>
            </w:r>
            <w:r>
              <w:t xml:space="preserve"> </w:t>
            </w:r>
            <w:r>
              <w:rPr>
                <w:spacing w:val="2"/>
              </w:rPr>
              <w:t>析处理，可进行定制开发。独立存储报警信息，单机离线状</w:t>
            </w:r>
            <w:r>
              <w:rPr>
                <w:spacing w:val="14"/>
              </w:rPr>
              <w:t xml:space="preserve"> </w:t>
            </w:r>
            <w:r>
              <w:rPr>
                <w:spacing w:val="2"/>
              </w:rPr>
              <w:t>态不影响使用，能调出历史报警图片，对应设备号，发生时</w:t>
            </w:r>
            <w:r>
              <w:rPr>
                <w:spacing w:val="14"/>
              </w:rPr>
              <w:t xml:space="preserve"> </w:t>
            </w:r>
            <w:r>
              <w:rPr>
                <w:spacing w:val="-2"/>
              </w:rPr>
              <w:t>间等关键信息；</w:t>
            </w:r>
          </w:p>
          <w:p w14:paraId="39998A32">
            <w:pPr>
              <w:pStyle w:val="7"/>
              <w:spacing w:before="2" w:line="247" w:lineRule="auto"/>
              <w:ind w:left="118" w:right="108" w:firstLine="12"/>
            </w:pPr>
            <w:r>
              <w:rPr>
                <w:rFonts w:ascii="Times New Roman" w:hAnsi="Times New Roman" w:eastAsia="Times New Roman" w:cs="Times New Roman"/>
                <w:spacing w:val="-3"/>
              </w:rPr>
              <w:t>12</w:t>
            </w:r>
            <w:r>
              <w:rPr>
                <w:spacing w:val="-3"/>
              </w:rPr>
              <w:t>、支持独立分区，测温</w:t>
            </w:r>
            <w:r>
              <w:rPr>
                <w:rFonts w:ascii="Times New Roman" w:hAnsi="Times New Roman" w:eastAsia="Times New Roman" w:cs="Times New Roman"/>
                <w:spacing w:val="-3"/>
              </w:rPr>
              <w:t>/</w:t>
            </w:r>
            <w:r>
              <w:rPr>
                <w:spacing w:val="-3"/>
              </w:rPr>
              <w:t>防火</w:t>
            </w:r>
            <w:r>
              <w:rPr>
                <w:rFonts w:ascii="Times New Roman" w:hAnsi="Times New Roman" w:eastAsia="Times New Roman" w:cs="Times New Roman"/>
                <w:spacing w:val="-3"/>
              </w:rPr>
              <w:t>/</w:t>
            </w:r>
            <w:r>
              <w:rPr>
                <w:spacing w:val="-3"/>
              </w:rPr>
              <w:t>屏蔽等功能每个分区的功能设</w:t>
            </w:r>
            <w:r>
              <w:rPr>
                <w:spacing w:val="1"/>
              </w:rPr>
              <w:t xml:space="preserve"> </w:t>
            </w:r>
            <w:r>
              <w:rPr>
                <w:spacing w:val="-2"/>
              </w:rPr>
              <w:t>定必须独立生效，互不干扰；</w:t>
            </w:r>
          </w:p>
          <w:p w14:paraId="22C24595">
            <w:pPr>
              <w:pStyle w:val="7"/>
              <w:spacing w:before="1" w:line="322" w:lineRule="exact"/>
              <w:ind w:left="131"/>
            </w:pPr>
            <w:r>
              <w:rPr>
                <w:rFonts w:ascii="Times New Roman" w:hAnsi="Times New Roman" w:eastAsia="Times New Roman" w:cs="Times New Roman"/>
                <w:spacing w:val="-6"/>
                <w:position w:val="1"/>
              </w:rPr>
              <w:t>13</w:t>
            </w:r>
            <w:r>
              <w:rPr>
                <w:rFonts w:ascii="Times New Roman" w:hAnsi="Times New Roman" w:eastAsia="Times New Roman" w:cs="Times New Roman"/>
                <w:spacing w:val="-27"/>
                <w:position w:val="1"/>
              </w:rPr>
              <w:t xml:space="preserve"> </w:t>
            </w:r>
            <w:r>
              <w:rPr>
                <w:spacing w:val="-6"/>
                <w:position w:val="1"/>
              </w:rPr>
              <w:t>、可见光像≥</w:t>
            </w:r>
            <w:r>
              <w:rPr>
                <w:rFonts w:ascii="Times New Roman" w:hAnsi="Times New Roman" w:eastAsia="Times New Roman" w:cs="Times New Roman"/>
                <w:spacing w:val="-6"/>
                <w:position w:val="1"/>
              </w:rPr>
              <w:t>200</w:t>
            </w:r>
            <w:r>
              <w:rPr>
                <w:rFonts w:ascii="Times New Roman" w:hAnsi="Times New Roman" w:eastAsia="Times New Roman" w:cs="Times New Roman"/>
                <w:spacing w:val="15"/>
                <w:w w:val="101"/>
                <w:position w:val="1"/>
              </w:rPr>
              <w:t xml:space="preserve"> </w:t>
            </w:r>
            <w:r>
              <w:rPr>
                <w:spacing w:val="-6"/>
                <w:position w:val="1"/>
              </w:rPr>
              <w:t>万；</w:t>
            </w:r>
          </w:p>
          <w:p w14:paraId="6CEE86AD">
            <w:pPr>
              <w:pStyle w:val="7"/>
              <w:spacing w:line="324" w:lineRule="exact"/>
              <w:ind w:left="131"/>
            </w:pPr>
            <w:r>
              <w:rPr>
                <w:rFonts w:ascii="Times New Roman" w:hAnsi="Times New Roman" w:eastAsia="Times New Roman" w:cs="Times New Roman"/>
                <w:spacing w:val="-3"/>
                <w:position w:val="1"/>
              </w:rPr>
              <w:t>14</w:t>
            </w:r>
            <w:r>
              <w:rPr>
                <w:rFonts w:ascii="Times New Roman" w:hAnsi="Times New Roman" w:eastAsia="Times New Roman" w:cs="Times New Roman"/>
                <w:spacing w:val="-28"/>
                <w:position w:val="1"/>
              </w:rPr>
              <w:t xml:space="preserve"> </w:t>
            </w:r>
            <w:r>
              <w:rPr>
                <w:spacing w:val="-3"/>
                <w:position w:val="1"/>
              </w:rPr>
              <w:t>、可见光分辨率≥</w:t>
            </w:r>
            <w:r>
              <w:rPr>
                <w:rFonts w:ascii="Times New Roman" w:hAnsi="Times New Roman" w:eastAsia="Times New Roman" w:cs="Times New Roman"/>
                <w:spacing w:val="-3"/>
                <w:position w:val="1"/>
              </w:rPr>
              <w:t>1920×1080</w:t>
            </w:r>
            <w:r>
              <w:rPr>
                <w:spacing w:val="-3"/>
                <w:position w:val="1"/>
              </w:rPr>
              <w:t>；</w:t>
            </w:r>
          </w:p>
          <w:p w14:paraId="6397D496">
            <w:pPr>
              <w:pStyle w:val="7"/>
              <w:spacing w:line="324" w:lineRule="exact"/>
              <w:ind w:left="131"/>
            </w:pPr>
            <w:r>
              <w:rPr>
                <w:rFonts w:ascii="Times New Roman" w:hAnsi="Times New Roman" w:eastAsia="Times New Roman" w:cs="Times New Roman"/>
                <w:spacing w:val="-5"/>
                <w:position w:val="1"/>
              </w:rPr>
              <w:t>15</w:t>
            </w:r>
            <w:r>
              <w:rPr>
                <w:rFonts w:ascii="Times New Roman" w:hAnsi="Times New Roman" w:eastAsia="Times New Roman" w:cs="Times New Roman"/>
                <w:spacing w:val="-24"/>
                <w:position w:val="1"/>
              </w:rPr>
              <w:t xml:space="preserve"> </w:t>
            </w:r>
            <w:r>
              <w:rPr>
                <w:spacing w:val="-5"/>
                <w:position w:val="1"/>
              </w:rPr>
              <w:t>、可见光焦距：</w:t>
            </w:r>
            <w:r>
              <w:rPr>
                <w:rFonts w:ascii="Times New Roman" w:hAnsi="Times New Roman" w:eastAsia="Times New Roman" w:cs="Times New Roman"/>
                <w:spacing w:val="-5"/>
                <w:position w:val="1"/>
              </w:rPr>
              <w:t>7mm</w:t>
            </w:r>
            <w:r>
              <w:rPr>
                <w:spacing w:val="-5"/>
                <w:position w:val="1"/>
              </w:rPr>
              <w:t>；</w:t>
            </w:r>
          </w:p>
          <w:p w14:paraId="72761DE4">
            <w:pPr>
              <w:pStyle w:val="7"/>
              <w:spacing w:line="321" w:lineRule="exact"/>
              <w:ind w:left="131"/>
            </w:pPr>
            <w:r>
              <w:rPr>
                <w:rFonts w:ascii="Times New Roman" w:hAnsi="Times New Roman" w:eastAsia="Times New Roman" w:cs="Times New Roman"/>
                <w:spacing w:val="-3"/>
                <w:position w:val="1"/>
              </w:rPr>
              <w:t>16</w:t>
            </w:r>
            <w:r>
              <w:rPr>
                <w:rFonts w:ascii="Times New Roman" w:hAnsi="Times New Roman" w:eastAsia="Times New Roman" w:cs="Times New Roman"/>
                <w:spacing w:val="-18"/>
                <w:position w:val="1"/>
              </w:rPr>
              <w:t xml:space="preserve"> </w:t>
            </w:r>
            <w:r>
              <w:rPr>
                <w:spacing w:val="-3"/>
                <w:position w:val="1"/>
              </w:rPr>
              <w:t>、支持</w:t>
            </w:r>
            <w:r>
              <w:rPr>
                <w:spacing w:val="-55"/>
                <w:position w:val="1"/>
              </w:rPr>
              <w:t xml:space="preserve"> </w:t>
            </w:r>
            <w:r>
              <w:rPr>
                <w:rFonts w:ascii="Times New Roman" w:hAnsi="Times New Roman" w:eastAsia="Times New Roman" w:cs="Times New Roman"/>
                <w:spacing w:val="-3"/>
                <w:position w:val="1"/>
              </w:rPr>
              <w:t xml:space="preserve">LED </w:t>
            </w:r>
            <w:r>
              <w:rPr>
                <w:spacing w:val="-3"/>
                <w:position w:val="1"/>
              </w:rPr>
              <w:t>补光，可远程手动控制开启、关闭；</w:t>
            </w:r>
          </w:p>
          <w:p w14:paraId="46CFA917">
            <w:pPr>
              <w:pStyle w:val="7"/>
              <w:spacing w:line="324" w:lineRule="exact"/>
              <w:ind w:left="131"/>
            </w:pPr>
            <w:r>
              <w:rPr>
                <w:rFonts w:ascii="Times New Roman" w:hAnsi="Times New Roman" w:eastAsia="Times New Roman" w:cs="Times New Roman"/>
                <w:spacing w:val="-5"/>
                <w:position w:val="1"/>
              </w:rPr>
              <w:t>17</w:t>
            </w:r>
            <w:r>
              <w:rPr>
                <w:rFonts w:ascii="Times New Roman" w:hAnsi="Times New Roman" w:eastAsia="Times New Roman" w:cs="Times New Roman"/>
                <w:spacing w:val="-28"/>
                <w:position w:val="1"/>
              </w:rPr>
              <w:t xml:space="preserve"> </w:t>
            </w:r>
            <w:r>
              <w:rPr>
                <w:spacing w:val="-5"/>
                <w:position w:val="1"/>
              </w:rPr>
              <w:t>、电源电压：</w:t>
            </w:r>
            <w:r>
              <w:rPr>
                <w:rFonts w:ascii="Times New Roman" w:hAnsi="Times New Roman" w:eastAsia="Times New Roman" w:cs="Times New Roman"/>
                <w:spacing w:val="-5"/>
                <w:position w:val="1"/>
              </w:rPr>
              <w:t>DC</w:t>
            </w:r>
            <w:r>
              <w:rPr>
                <w:rFonts w:ascii="Times New Roman" w:hAnsi="Times New Roman" w:eastAsia="Times New Roman" w:cs="Times New Roman"/>
                <w:spacing w:val="29"/>
                <w:position w:val="1"/>
              </w:rPr>
              <w:t xml:space="preserve"> </w:t>
            </w:r>
            <w:r>
              <w:rPr>
                <w:rFonts w:ascii="Times New Roman" w:hAnsi="Times New Roman" w:eastAsia="Times New Roman" w:cs="Times New Roman"/>
                <w:spacing w:val="-5"/>
                <w:position w:val="1"/>
              </w:rPr>
              <w:t>12V/POE</w:t>
            </w:r>
            <w:r>
              <w:rPr>
                <w:spacing w:val="-5"/>
                <w:position w:val="1"/>
              </w:rPr>
              <w:t>；</w:t>
            </w:r>
          </w:p>
          <w:p w14:paraId="667D6970">
            <w:pPr>
              <w:pStyle w:val="7"/>
              <w:spacing w:before="34" w:line="211" w:lineRule="auto"/>
              <w:ind w:left="112"/>
              <w:rPr>
                <w:spacing w:val="-2"/>
              </w:rPr>
            </w:pPr>
            <w:r>
              <w:rPr>
                <w:rFonts w:ascii="Times New Roman" w:hAnsi="Times New Roman" w:eastAsia="Times New Roman" w:cs="Times New Roman"/>
                <w:spacing w:val="-6"/>
              </w:rPr>
              <w:t>18</w:t>
            </w:r>
            <w:r>
              <w:rPr>
                <w:rFonts w:ascii="Times New Roman" w:hAnsi="Times New Roman" w:eastAsia="Times New Roman" w:cs="Times New Roman"/>
                <w:spacing w:val="-30"/>
              </w:rPr>
              <w:t xml:space="preserve"> </w:t>
            </w:r>
            <w:r>
              <w:rPr>
                <w:spacing w:val="-6"/>
              </w:rPr>
              <w:t>、功耗：≤</w:t>
            </w:r>
            <w:r>
              <w:rPr>
                <w:rFonts w:ascii="Times New Roman" w:hAnsi="Times New Roman" w:eastAsia="Times New Roman" w:cs="Times New Roman"/>
                <w:spacing w:val="-6"/>
              </w:rPr>
              <w:t>6W</w:t>
            </w:r>
            <w:r>
              <w:rPr>
                <w:spacing w:val="-6"/>
              </w:rPr>
              <w:t>。</w:t>
            </w:r>
          </w:p>
        </w:tc>
      </w:tr>
      <w:tr w14:paraId="59B205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11" w:hRule="atLeast"/>
        </w:trPr>
        <w:tc>
          <w:tcPr>
            <w:tcW w:w="708" w:type="dxa"/>
            <w:vAlign w:val="top"/>
          </w:tcPr>
          <w:p w14:paraId="2AF145AC">
            <w:pPr>
              <w:spacing w:line="254" w:lineRule="auto"/>
              <w:rPr>
                <w:rFonts w:ascii="Arial"/>
                <w:sz w:val="21"/>
              </w:rPr>
            </w:pPr>
          </w:p>
          <w:p w14:paraId="5B0825EC">
            <w:pPr>
              <w:spacing w:line="254" w:lineRule="auto"/>
              <w:rPr>
                <w:rFonts w:ascii="Arial"/>
                <w:sz w:val="21"/>
              </w:rPr>
            </w:pPr>
          </w:p>
          <w:p w14:paraId="7B428D31">
            <w:pPr>
              <w:spacing w:line="254" w:lineRule="auto"/>
              <w:rPr>
                <w:rFonts w:ascii="Arial"/>
                <w:sz w:val="21"/>
              </w:rPr>
            </w:pPr>
          </w:p>
          <w:p w14:paraId="01E53A07">
            <w:pPr>
              <w:spacing w:line="254" w:lineRule="auto"/>
              <w:rPr>
                <w:rFonts w:ascii="Arial"/>
                <w:sz w:val="21"/>
              </w:rPr>
            </w:pPr>
          </w:p>
          <w:p w14:paraId="763B1D05">
            <w:pPr>
              <w:spacing w:line="254" w:lineRule="auto"/>
              <w:rPr>
                <w:rFonts w:ascii="Arial"/>
                <w:sz w:val="21"/>
              </w:rPr>
            </w:pPr>
          </w:p>
          <w:p w14:paraId="51AB8C71">
            <w:pPr>
              <w:spacing w:line="254" w:lineRule="auto"/>
              <w:rPr>
                <w:rFonts w:ascii="Arial"/>
                <w:sz w:val="21"/>
              </w:rPr>
            </w:pPr>
          </w:p>
          <w:p w14:paraId="40345C21">
            <w:pPr>
              <w:spacing w:line="254" w:lineRule="auto"/>
              <w:rPr>
                <w:rFonts w:ascii="Arial"/>
                <w:sz w:val="21"/>
              </w:rPr>
            </w:pPr>
          </w:p>
          <w:p w14:paraId="335C68BA">
            <w:pPr>
              <w:spacing w:line="255" w:lineRule="auto"/>
              <w:rPr>
                <w:rFonts w:ascii="Arial"/>
                <w:sz w:val="21"/>
              </w:rPr>
            </w:pPr>
          </w:p>
          <w:p w14:paraId="5DA2E8AF">
            <w:pPr>
              <w:spacing w:line="255" w:lineRule="auto"/>
              <w:rPr>
                <w:rFonts w:ascii="Arial"/>
                <w:sz w:val="21"/>
              </w:rPr>
            </w:pPr>
          </w:p>
          <w:p w14:paraId="0E015F70">
            <w:pPr>
              <w:spacing w:line="255" w:lineRule="auto"/>
              <w:rPr>
                <w:rFonts w:ascii="Arial"/>
                <w:sz w:val="21"/>
              </w:rPr>
            </w:pPr>
          </w:p>
          <w:p w14:paraId="174F7F16">
            <w:pPr>
              <w:spacing w:line="255" w:lineRule="auto"/>
              <w:rPr>
                <w:rFonts w:ascii="Arial"/>
                <w:sz w:val="21"/>
              </w:rPr>
            </w:pPr>
          </w:p>
          <w:p w14:paraId="55DC1120">
            <w:pPr>
              <w:spacing w:line="255" w:lineRule="auto"/>
              <w:rPr>
                <w:rFonts w:ascii="Arial"/>
                <w:sz w:val="21"/>
              </w:rPr>
            </w:pPr>
          </w:p>
          <w:p w14:paraId="1A91C7A3">
            <w:pPr>
              <w:spacing w:line="255" w:lineRule="auto"/>
              <w:rPr>
                <w:rFonts w:ascii="Arial"/>
                <w:sz w:val="21"/>
              </w:rPr>
            </w:pPr>
          </w:p>
          <w:p w14:paraId="45EB71AC">
            <w:pPr>
              <w:spacing w:before="69" w:line="315" w:lineRule="exact"/>
              <w:ind w:left="296"/>
              <w:rPr>
                <w:rFonts w:ascii="Times New Roman" w:hAnsi="Times New Roman" w:eastAsia="Times New Roman" w:cs="Times New Roman"/>
                <w:sz w:val="24"/>
                <w:szCs w:val="24"/>
              </w:rPr>
            </w:pPr>
            <w:r>
              <w:rPr>
                <w:rFonts w:ascii="Times New Roman" w:hAnsi="Times New Roman" w:eastAsia="Times New Roman" w:cs="Times New Roman"/>
                <w:position w:val="1"/>
                <w:sz w:val="24"/>
                <w:szCs w:val="24"/>
              </w:rPr>
              <w:t>2</w:t>
            </w:r>
          </w:p>
        </w:tc>
        <w:tc>
          <w:tcPr>
            <w:tcW w:w="1275" w:type="dxa"/>
            <w:vAlign w:val="top"/>
          </w:tcPr>
          <w:p w14:paraId="22CAF8AB">
            <w:pPr>
              <w:spacing w:line="244" w:lineRule="auto"/>
              <w:rPr>
                <w:rFonts w:ascii="Arial"/>
                <w:sz w:val="21"/>
              </w:rPr>
            </w:pPr>
          </w:p>
          <w:p w14:paraId="34F7B8F3">
            <w:pPr>
              <w:spacing w:line="244" w:lineRule="auto"/>
              <w:rPr>
                <w:rFonts w:ascii="Arial"/>
                <w:sz w:val="21"/>
              </w:rPr>
            </w:pPr>
          </w:p>
          <w:p w14:paraId="3E04BAB1">
            <w:pPr>
              <w:spacing w:line="244" w:lineRule="auto"/>
              <w:rPr>
                <w:rFonts w:ascii="Arial"/>
                <w:sz w:val="21"/>
              </w:rPr>
            </w:pPr>
          </w:p>
          <w:p w14:paraId="3EAC311B">
            <w:pPr>
              <w:spacing w:line="244" w:lineRule="auto"/>
              <w:rPr>
                <w:rFonts w:ascii="Arial"/>
                <w:sz w:val="21"/>
              </w:rPr>
            </w:pPr>
          </w:p>
          <w:p w14:paraId="1C31B4B1">
            <w:pPr>
              <w:spacing w:line="244" w:lineRule="auto"/>
              <w:rPr>
                <w:rFonts w:ascii="Arial"/>
                <w:sz w:val="21"/>
              </w:rPr>
            </w:pPr>
          </w:p>
          <w:p w14:paraId="34160E67">
            <w:pPr>
              <w:spacing w:line="244" w:lineRule="auto"/>
              <w:rPr>
                <w:rFonts w:ascii="Arial"/>
                <w:sz w:val="21"/>
              </w:rPr>
            </w:pPr>
          </w:p>
          <w:p w14:paraId="72CEC958">
            <w:pPr>
              <w:spacing w:line="244" w:lineRule="auto"/>
              <w:rPr>
                <w:rFonts w:ascii="Arial"/>
                <w:sz w:val="21"/>
              </w:rPr>
            </w:pPr>
          </w:p>
          <w:p w14:paraId="0E66AE83">
            <w:pPr>
              <w:spacing w:line="244" w:lineRule="auto"/>
              <w:rPr>
                <w:rFonts w:ascii="Arial"/>
                <w:sz w:val="21"/>
              </w:rPr>
            </w:pPr>
          </w:p>
          <w:p w14:paraId="3586386D">
            <w:pPr>
              <w:spacing w:line="245" w:lineRule="auto"/>
              <w:rPr>
                <w:rFonts w:ascii="Arial"/>
                <w:sz w:val="21"/>
              </w:rPr>
            </w:pPr>
          </w:p>
          <w:p w14:paraId="22FEA222">
            <w:pPr>
              <w:spacing w:line="245" w:lineRule="auto"/>
              <w:rPr>
                <w:rFonts w:ascii="Arial"/>
                <w:sz w:val="21"/>
              </w:rPr>
            </w:pPr>
          </w:p>
          <w:p w14:paraId="798CC136">
            <w:pPr>
              <w:spacing w:line="245" w:lineRule="auto"/>
              <w:rPr>
                <w:rFonts w:ascii="Arial"/>
                <w:sz w:val="21"/>
              </w:rPr>
            </w:pPr>
          </w:p>
          <w:p w14:paraId="2CCCC786">
            <w:pPr>
              <w:spacing w:line="245" w:lineRule="auto"/>
              <w:rPr>
                <w:rFonts w:ascii="Arial"/>
                <w:sz w:val="21"/>
              </w:rPr>
            </w:pPr>
          </w:p>
          <w:p w14:paraId="03DA3B21">
            <w:pPr>
              <w:spacing w:line="245" w:lineRule="auto"/>
              <w:rPr>
                <w:rFonts w:ascii="Arial"/>
                <w:sz w:val="21"/>
              </w:rPr>
            </w:pPr>
          </w:p>
          <w:p w14:paraId="76289207">
            <w:pPr>
              <w:pStyle w:val="7"/>
              <w:spacing w:before="78" w:line="249" w:lineRule="auto"/>
              <w:ind w:left="111" w:right="104" w:firstLine="4"/>
            </w:pPr>
            <w:r>
              <w:rPr>
                <w:spacing w:val="22"/>
              </w:rPr>
              <w:t>局放智能</w:t>
            </w:r>
            <w:r>
              <w:t xml:space="preserve"> </w:t>
            </w:r>
            <w:r>
              <w:rPr>
                <w:spacing w:val="-3"/>
              </w:rPr>
              <w:t>传感器</w:t>
            </w:r>
          </w:p>
        </w:tc>
        <w:tc>
          <w:tcPr>
            <w:tcW w:w="6534" w:type="dxa"/>
            <w:vAlign w:val="top"/>
          </w:tcPr>
          <w:p w14:paraId="7C8B9C8C">
            <w:pPr>
              <w:pStyle w:val="7"/>
              <w:spacing w:before="45" w:line="235" w:lineRule="auto"/>
              <w:ind w:left="113" w:right="108" w:firstLine="17"/>
            </w:pPr>
            <w:r>
              <w:rPr>
                <w:spacing w:val="-3"/>
              </w:rPr>
              <w:t>1、传感器数据传输：放电幅值，周期脉冲数据，温湿度，相</w:t>
            </w:r>
            <w:r>
              <w:rPr>
                <w:spacing w:val="9"/>
              </w:rPr>
              <w:t xml:space="preserve"> </w:t>
            </w:r>
            <w:r>
              <w:rPr>
                <w:spacing w:val="-4"/>
              </w:rPr>
              <w:t>位图谱</w:t>
            </w:r>
          </w:p>
          <w:p w14:paraId="192572D6">
            <w:pPr>
              <w:pStyle w:val="7"/>
              <w:spacing w:before="34" w:line="219" w:lineRule="auto"/>
              <w:ind w:left="116"/>
            </w:pPr>
            <w:r>
              <w:rPr>
                <w:spacing w:val="-1"/>
              </w:rPr>
              <w:t>2、传感器通讯方式：无线</w:t>
            </w:r>
            <w:r>
              <w:rPr>
                <w:spacing w:val="-47"/>
              </w:rPr>
              <w:t xml:space="preserve"> </w:t>
            </w:r>
            <w:r>
              <w:rPr>
                <w:spacing w:val="-1"/>
              </w:rPr>
              <w:t>LORA/RS485/wifi</w:t>
            </w:r>
          </w:p>
          <w:p w14:paraId="0189665E">
            <w:pPr>
              <w:pStyle w:val="7"/>
              <w:spacing w:before="39" w:line="219" w:lineRule="auto"/>
              <w:ind w:left="117"/>
            </w:pPr>
            <w:r>
              <w:rPr>
                <w:spacing w:val="-2"/>
              </w:rPr>
              <w:t>3、采集周期：可设置</w:t>
            </w:r>
          </w:p>
          <w:p w14:paraId="53D74A41">
            <w:pPr>
              <w:pStyle w:val="7"/>
              <w:spacing w:before="36" w:line="219" w:lineRule="auto"/>
              <w:ind w:left="112"/>
            </w:pPr>
            <w:r>
              <w:rPr>
                <w:spacing w:val="-2"/>
              </w:rPr>
              <w:t>4、传输距离：无线传输不小于</w:t>
            </w:r>
            <w:r>
              <w:rPr>
                <w:spacing w:val="-36"/>
              </w:rPr>
              <w:t xml:space="preserve"> </w:t>
            </w:r>
            <w:r>
              <w:rPr>
                <w:spacing w:val="-2"/>
              </w:rPr>
              <w:t>50</w:t>
            </w:r>
            <w:r>
              <w:rPr>
                <w:spacing w:val="-51"/>
              </w:rPr>
              <w:t xml:space="preserve"> </w:t>
            </w:r>
            <w:r>
              <w:rPr>
                <w:spacing w:val="-2"/>
              </w:rPr>
              <w:t>米</w:t>
            </w:r>
          </w:p>
          <w:p w14:paraId="20ECE407">
            <w:pPr>
              <w:pStyle w:val="7"/>
              <w:spacing w:before="38" w:line="234" w:lineRule="auto"/>
              <w:ind w:left="115" w:right="3481" w:firstLine="2"/>
            </w:pPr>
            <w:r>
              <w:rPr>
                <w:spacing w:val="-6"/>
              </w:rPr>
              <w:t>5、传感器供电：电池供电，</w:t>
            </w:r>
            <w:r>
              <w:rPr>
                <w:spacing w:val="6"/>
              </w:rPr>
              <w:t xml:space="preserve"> </w:t>
            </w:r>
            <w:r>
              <w:rPr>
                <w:spacing w:val="-2"/>
              </w:rPr>
              <w:t>6、电池类型：航空电池</w:t>
            </w:r>
          </w:p>
          <w:p w14:paraId="1DD39B5B">
            <w:pPr>
              <w:pStyle w:val="7"/>
              <w:spacing w:before="38" w:line="219" w:lineRule="auto"/>
              <w:ind w:left="118"/>
            </w:pPr>
            <w:r>
              <w:rPr>
                <w:spacing w:val="-4"/>
              </w:rPr>
              <w:t>7、传感器寿命：</w:t>
            </w:r>
            <w:r>
              <w:rPr>
                <w:spacing w:val="-79"/>
              </w:rPr>
              <w:t xml:space="preserve"> </w:t>
            </w:r>
            <w:r>
              <w:rPr>
                <w:spacing w:val="-4"/>
              </w:rPr>
              <w:t>≥2</w:t>
            </w:r>
            <w:r>
              <w:rPr>
                <w:spacing w:val="-50"/>
              </w:rPr>
              <w:t xml:space="preserve"> </w:t>
            </w:r>
            <w:r>
              <w:rPr>
                <w:spacing w:val="-4"/>
              </w:rPr>
              <w:t>年，电池可更换</w:t>
            </w:r>
          </w:p>
          <w:p w14:paraId="67AB7CD0">
            <w:pPr>
              <w:pStyle w:val="7"/>
              <w:spacing w:before="39" w:line="219" w:lineRule="auto"/>
              <w:ind w:left="114"/>
            </w:pPr>
            <w:r>
              <w:rPr>
                <w:spacing w:val="3"/>
              </w:rPr>
              <w:t>8、传感器工作温度：-25℃ ~</w:t>
            </w:r>
            <w:r>
              <w:rPr>
                <w:spacing w:val="48"/>
              </w:rPr>
              <w:t xml:space="preserve"> </w:t>
            </w:r>
            <w:r>
              <w:rPr>
                <w:spacing w:val="3"/>
              </w:rPr>
              <w:t>+70</w:t>
            </w:r>
            <w:r>
              <w:rPr>
                <w:spacing w:val="27"/>
              </w:rPr>
              <w:t xml:space="preserve"> </w:t>
            </w:r>
            <w:r>
              <w:rPr>
                <w:spacing w:val="3"/>
              </w:rPr>
              <w:t>℃</w:t>
            </w:r>
          </w:p>
          <w:p w14:paraId="607F7271">
            <w:pPr>
              <w:pStyle w:val="7"/>
              <w:spacing w:before="37" w:line="219" w:lineRule="auto"/>
              <w:ind w:left="114"/>
            </w:pPr>
            <w:r>
              <w:rPr>
                <w:spacing w:val="-1"/>
              </w:rPr>
              <w:t>9、传感器工作湿度：≤95%，无凝露</w:t>
            </w:r>
          </w:p>
          <w:p w14:paraId="75C6CFEC">
            <w:pPr>
              <w:pStyle w:val="7"/>
              <w:spacing w:before="40" w:line="214" w:lineRule="auto"/>
              <w:ind w:left="130"/>
            </w:pPr>
            <w:r>
              <w:rPr>
                <w:spacing w:val="-2"/>
              </w:rPr>
              <w:t>10、传感器重量：≤0.5kg</w:t>
            </w:r>
          </w:p>
          <w:p w14:paraId="1B6041D5">
            <w:pPr>
              <w:pStyle w:val="7"/>
              <w:spacing w:before="43" w:line="219" w:lineRule="auto"/>
              <w:ind w:left="130"/>
            </w:pPr>
            <w:r>
              <w:rPr>
                <w:spacing w:val="-2"/>
              </w:rPr>
              <w:t>11、传感器尺寸：≤170 X 95 X</w:t>
            </w:r>
            <w:r>
              <w:rPr>
                <w:spacing w:val="23"/>
              </w:rPr>
              <w:t xml:space="preserve"> </w:t>
            </w:r>
            <w:r>
              <w:rPr>
                <w:spacing w:val="-2"/>
              </w:rPr>
              <w:t>40(mm)</w:t>
            </w:r>
          </w:p>
          <w:p w14:paraId="2E271DAE">
            <w:pPr>
              <w:pStyle w:val="7"/>
              <w:spacing w:before="39" w:line="219" w:lineRule="auto"/>
              <w:ind w:left="130"/>
            </w:pPr>
            <w:r>
              <w:rPr>
                <w:spacing w:val="-2"/>
              </w:rPr>
              <w:t>12、传感器防护等级：IP65</w:t>
            </w:r>
          </w:p>
          <w:p w14:paraId="2F000A20">
            <w:pPr>
              <w:pStyle w:val="7"/>
              <w:spacing w:before="39" w:line="220" w:lineRule="auto"/>
              <w:ind w:left="130"/>
            </w:pPr>
            <w:r>
              <w:rPr>
                <w:spacing w:val="-2"/>
              </w:rPr>
              <w:t>13、TEV</w:t>
            </w:r>
            <w:r>
              <w:rPr>
                <w:spacing w:val="-50"/>
              </w:rPr>
              <w:t xml:space="preserve"> </w:t>
            </w:r>
            <w:r>
              <w:rPr>
                <w:spacing w:val="-2"/>
              </w:rPr>
              <w:t>频率范围：3～100MHz</w:t>
            </w:r>
          </w:p>
          <w:p w14:paraId="34261C13">
            <w:pPr>
              <w:pStyle w:val="7"/>
              <w:spacing w:before="35" w:line="221" w:lineRule="auto"/>
              <w:ind w:left="130"/>
            </w:pPr>
            <w:r>
              <w:rPr>
                <w:spacing w:val="-3"/>
              </w:rPr>
              <w:t>14、TEV</w:t>
            </w:r>
            <w:r>
              <w:rPr>
                <w:spacing w:val="-35"/>
              </w:rPr>
              <w:t xml:space="preserve"> </w:t>
            </w:r>
            <w:r>
              <w:rPr>
                <w:spacing w:val="-3"/>
              </w:rPr>
              <w:t>测量范围： 0～70dB</w:t>
            </w:r>
          </w:p>
          <w:p w14:paraId="5436073F">
            <w:pPr>
              <w:pStyle w:val="7"/>
              <w:spacing w:before="38" w:line="220" w:lineRule="auto"/>
              <w:ind w:left="130"/>
            </w:pPr>
            <w:r>
              <w:rPr>
                <w:spacing w:val="-2"/>
              </w:rPr>
              <w:t>15、TEV</w:t>
            </w:r>
            <w:r>
              <w:rPr>
                <w:spacing w:val="-51"/>
              </w:rPr>
              <w:t xml:space="preserve"> </w:t>
            </w:r>
            <w:r>
              <w:rPr>
                <w:spacing w:val="-2"/>
              </w:rPr>
              <w:t>计数范围：0～10000</w:t>
            </w:r>
            <w:r>
              <w:rPr>
                <w:spacing w:val="-50"/>
              </w:rPr>
              <w:t xml:space="preserve"> </w:t>
            </w:r>
            <w:r>
              <w:rPr>
                <w:spacing w:val="-2"/>
              </w:rPr>
              <w:t>个</w:t>
            </w:r>
          </w:p>
          <w:p w14:paraId="0D69A299">
            <w:pPr>
              <w:pStyle w:val="7"/>
              <w:spacing w:before="34" w:line="222" w:lineRule="auto"/>
              <w:ind w:left="130"/>
            </w:pPr>
            <w:r>
              <w:rPr>
                <w:spacing w:val="-5"/>
              </w:rPr>
              <w:t>16、TEV</w:t>
            </w:r>
            <w:r>
              <w:rPr>
                <w:spacing w:val="-50"/>
              </w:rPr>
              <w:t xml:space="preserve"> </w:t>
            </w:r>
            <w:r>
              <w:rPr>
                <w:spacing w:val="-5"/>
              </w:rPr>
              <w:t>测量误差：</w:t>
            </w:r>
            <w:r>
              <w:rPr>
                <w:spacing w:val="37"/>
              </w:rPr>
              <w:t xml:space="preserve"> </w:t>
            </w:r>
            <w:r>
              <w:rPr>
                <w:spacing w:val="-5"/>
              </w:rPr>
              <w:t>±1dB</w:t>
            </w:r>
          </w:p>
          <w:p w14:paraId="5E8E3BDA">
            <w:pPr>
              <w:pStyle w:val="7"/>
              <w:spacing w:before="37" w:line="220" w:lineRule="auto"/>
              <w:ind w:left="130"/>
            </w:pPr>
            <w:r>
              <w:rPr>
                <w:spacing w:val="-3"/>
              </w:rPr>
              <w:t>17、TEV</w:t>
            </w:r>
            <w:r>
              <w:rPr>
                <w:spacing w:val="-35"/>
              </w:rPr>
              <w:t xml:space="preserve"> </w:t>
            </w:r>
            <w:r>
              <w:rPr>
                <w:spacing w:val="-3"/>
              </w:rPr>
              <w:t>测量分辨率： 0.1dB</w:t>
            </w:r>
          </w:p>
          <w:p w14:paraId="3D008EFE">
            <w:pPr>
              <w:pStyle w:val="7"/>
              <w:spacing w:before="35" w:line="219" w:lineRule="auto"/>
              <w:ind w:left="130"/>
            </w:pPr>
            <w:r>
              <w:rPr>
                <w:spacing w:val="-5"/>
              </w:rPr>
              <w:t>18、AA</w:t>
            </w:r>
            <w:r>
              <w:rPr>
                <w:spacing w:val="-44"/>
              </w:rPr>
              <w:t xml:space="preserve"> </w:t>
            </w:r>
            <w:r>
              <w:rPr>
                <w:spacing w:val="-5"/>
              </w:rPr>
              <w:t>采集频带</w:t>
            </w:r>
            <w:r>
              <w:rPr>
                <w:spacing w:val="30"/>
              </w:rPr>
              <w:t xml:space="preserve"> </w:t>
            </w:r>
            <w:r>
              <w:rPr>
                <w:spacing w:val="-5"/>
              </w:rPr>
              <w:t>：40kHz</w:t>
            </w:r>
          </w:p>
          <w:p w14:paraId="46A7F0CC">
            <w:pPr>
              <w:pStyle w:val="7"/>
              <w:spacing w:before="39" w:line="221" w:lineRule="auto"/>
              <w:ind w:left="130"/>
            </w:pPr>
            <w:r>
              <w:rPr>
                <w:spacing w:val="-5"/>
              </w:rPr>
              <w:t>19、AA</w:t>
            </w:r>
            <w:r>
              <w:rPr>
                <w:spacing w:val="-50"/>
              </w:rPr>
              <w:t xml:space="preserve"> </w:t>
            </w:r>
            <w:r>
              <w:rPr>
                <w:spacing w:val="-5"/>
              </w:rPr>
              <w:t>测量范围： -10～70dB</w:t>
            </w:r>
            <w:r>
              <w:rPr>
                <w:spacing w:val="-52"/>
              </w:rPr>
              <w:t xml:space="preserve"> </w:t>
            </w:r>
            <w:r>
              <w:rPr>
                <w:spacing w:val="-6"/>
              </w:rPr>
              <w:t>μV</w:t>
            </w:r>
          </w:p>
          <w:p w14:paraId="023BD3E1">
            <w:pPr>
              <w:pStyle w:val="7"/>
              <w:spacing w:before="36" w:line="222" w:lineRule="auto"/>
              <w:ind w:left="116"/>
            </w:pPr>
            <w:r>
              <w:rPr>
                <w:spacing w:val="-5"/>
              </w:rPr>
              <w:t>20、AA</w:t>
            </w:r>
            <w:r>
              <w:rPr>
                <w:spacing w:val="-41"/>
              </w:rPr>
              <w:t xml:space="preserve"> </w:t>
            </w:r>
            <w:r>
              <w:rPr>
                <w:spacing w:val="-5"/>
              </w:rPr>
              <w:t>测量误差：</w:t>
            </w:r>
            <w:r>
              <w:rPr>
                <w:spacing w:val="37"/>
              </w:rPr>
              <w:t xml:space="preserve"> </w:t>
            </w:r>
            <w:r>
              <w:rPr>
                <w:spacing w:val="-5"/>
              </w:rPr>
              <w:t>±1dB</w:t>
            </w:r>
          </w:p>
          <w:p w14:paraId="6C764FE8">
            <w:pPr>
              <w:pStyle w:val="7"/>
              <w:spacing w:before="34" w:line="211" w:lineRule="auto"/>
              <w:ind w:left="116"/>
              <w:rPr>
                <w:spacing w:val="-2"/>
              </w:rPr>
            </w:pPr>
            <w:r>
              <w:rPr>
                <w:spacing w:val="-2"/>
              </w:rPr>
              <w:t>21、AA</w:t>
            </w:r>
            <w:r>
              <w:rPr>
                <w:spacing w:val="-40"/>
              </w:rPr>
              <w:t xml:space="preserve"> </w:t>
            </w:r>
            <w:r>
              <w:rPr>
                <w:spacing w:val="-2"/>
              </w:rPr>
              <w:t>测量分辨率： 0.1dB</w:t>
            </w:r>
          </w:p>
          <w:p w14:paraId="4D624886">
            <w:pPr>
              <w:pStyle w:val="7"/>
              <w:spacing w:before="34" w:line="211" w:lineRule="auto"/>
              <w:ind w:left="116"/>
              <w:rPr>
                <w:spacing w:val="-2"/>
              </w:rPr>
            </w:pPr>
            <w:r>
              <w:rPr>
                <w:spacing w:val="-2"/>
              </w:rPr>
              <w:t>22、AA</w:t>
            </w:r>
            <w:r>
              <w:rPr>
                <w:spacing w:val="-40"/>
              </w:rPr>
              <w:t xml:space="preserve"> </w:t>
            </w:r>
            <w:r>
              <w:rPr>
                <w:spacing w:val="-2"/>
              </w:rPr>
              <w:t>测量灵敏度： -68dB</w:t>
            </w:r>
          </w:p>
        </w:tc>
      </w:tr>
      <w:tr w14:paraId="021355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10" w:hRule="atLeast"/>
        </w:trPr>
        <w:tc>
          <w:tcPr>
            <w:tcW w:w="708" w:type="dxa"/>
            <w:vAlign w:val="top"/>
          </w:tcPr>
          <w:p w14:paraId="7394840C">
            <w:pPr>
              <w:spacing w:line="244" w:lineRule="auto"/>
              <w:rPr>
                <w:rFonts w:ascii="Arial"/>
                <w:sz w:val="21"/>
              </w:rPr>
            </w:pPr>
          </w:p>
          <w:p w14:paraId="43655235">
            <w:pPr>
              <w:spacing w:line="244" w:lineRule="auto"/>
              <w:rPr>
                <w:rFonts w:ascii="Arial"/>
                <w:sz w:val="21"/>
              </w:rPr>
            </w:pPr>
          </w:p>
          <w:p w14:paraId="4CF03325">
            <w:pPr>
              <w:spacing w:line="244" w:lineRule="auto"/>
              <w:rPr>
                <w:rFonts w:ascii="Arial"/>
                <w:sz w:val="21"/>
              </w:rPr>
            </w:pPr>
          </w:p>
          <w:p w14:paraId="46BA0A4F">
            <w:pPr>
              <w:spacing w:line="245" w:lineRule="auto"/>
              <w:rPr>
                <w:rFonts w:ascii="Arial"/>
                <w:sz w:val="21"/>
              </w:rPr>
            </w:pPr>
          </w:p>
          <w:p w14:paraId="3E87A3FF">
            <w:pPr>
              <w:spacing w:line="245" w:lineRule="auto"/>
              <w:rPr>
                <w:rFonts w:ascii="Arial"/>
                <w:sz w:val="21"/>
              </w:rPr>
            </w:pPr>
          </w:p>
          <w:p w14:paraId="3D4C21FD">
            <w:pPr>
              <w:spacing w:before="69" w:line="315" w:lineRule="exact"/>
              <w:ind w:left="301"/>
              <w:rPr>
                <w:rFonts w:ascii="Times New Roman" w:hAnsi="Times New Roman" w:eastAsia="Times New Roman" w:cs="Times New Roman"/>
                <w:sz w:val="24"/>
                <w:szCs w:val="24"/>
              </w:rPr>
            </w:pPr>
            <w:r>
              <w:rPr>
                <w:rFonts w:ascii="Times New Roman" w:hAnsi="Times New Roman" w:eastAsia="Times New Roman" w:cs="Times New Roman"/>
                <w:position w:val="1"/>
                <w:sz w:val="24"/>
                <w:szCs w:val="24"/>
              </w:rPr>
              <w:t>3</w:t>
            </w:r>
          </w:p>
        </w:tc>
        <w:tc>
          <w:tcPr>
            <w:tcW w:w="1275" w:type="dxa"/>
            <w:vAlign w:val="top"/>
          </w:tcPr>
          <w:p w14:paraId="4AE8889D">
            <w:pPr>
              <w:spacing w:line="272" w:lineRule="auto"/>
              <w:rPr>
                <w:rFonts w:ascii="Arial"/>
                <w:sz w:val="21"/>
              </w:rPr>
            </w:pPr>
          </w:p>
          <w:p w14:paraId="1BC3AA02">
            <w:pPr>
              <w:spacing w:line="272" w:lineRule="auto"/>
              <w:rPr>
                <w:rFonts w:ascii="Arial"/>
                <w:sz w:val="21"/>
              </w:rPr>
            </w:pPr>
          </w:p>
          <w:p w14:paraId="2ABE0094">
            <w:pPr>
              <w:spacing w:line="272" w:lineRule="auto"/>
              <w:rPr>
                <w:rFonts w:ascii="Arial"/>
                <w:sz w:val="21"/>
              </w:rPr>
            </w:pPr>
          </w:p>
          <w:p w14:paraId="4F497D17">
            <w:pPr>
              <w:spacing w:line="272" w:lineRule="auto"/>
              <w:rPr>
                <w:rFonts w:ascii="Arial"/>
                <w:sz w:val="21"/>
              </w:rPr>
            </w:pPr>
          </w:p>
          <w:p w14:paraId="56BC2010">
            <w:pPr>
              <w:pStyle w:val="7"/>
              <w:spacing w:before="78" w:line="252" w:lineRule="auto"/>
              <w:ind w:left="113" w:right="104" w:firstLine="2"/>
            </w:pPr>
            <w:r>
              <w:rPr>
                <w:spacing w:val="22"/>
              </w:rPr>
              <w:t>局放集中</w:t>
            </w:r>
            <w:r>
              <w:t xml:space="preserve"> 器</w:t>
            </w:r>
          </w:p>
        </w:tc>
        <w:tc>
          <w:tcPr>
            <w:tcW w:w="6534" w:type="dxa"/>
            <w:vAlign w:val="top"/>
          </w:tcPr>
          <w:p w14:paraId="1031DDD9">
            <w:pPr>
              <w:pStyle w:val="7"/>
              <w:spacing w:before="43" w:line="219" w:lineRule="auto"/>
              <w:ind w:left="130"/>
            </w:pPr>
            <w:r>
              <w:rPr>
                <w:spacing w:val="-1"/>
              </w:rPr>
              <w:t>1、主机通讯方式：以太网/lora/RS485/wifi</w:t>
            </w:r>
          </w:p>
          <w:p w14:paraId="1B1B7C51">
            <w:pPr>
              <w:pStyle w:val="7"/>
              <w:spacing w:before="36" w:line="219" w:lineRule="auto"/>
              <w:ind w:left="116"/>
            </w:pPr>
            <w:r>
              <w:rPr>
                <w:spacing w:val="-2"/>
              </w:rPr>
              <w:t>2、供电：AC220V</w:t>
            </w:r>
          </w:p>
          <w:p w14:paraId="56252160">
            <w:pPr>
              <w:pStyle w:val="7"/>
              <w:spacing w:before="39" w:line="219" w:lineRule="auto"/>
              <w:ind w:left="117"/>
            </w:pPr>
            <w:r>
              <w:rPr>
                <w:spacing w:val="-1"/>
              </w:rPr>
              <w:t>3、管理无线传感器数量： ≤128</w:t>
            </w:r>
            <w:r>
              <w:rPr>
                <w:spacing w:val="-34"/>
              </w:rPr>
              <w:t xml:space="preserve"> </w:t>
            </w:r>
            <w:r>
              <w:rPr>
                <w:spacing w:val="-1"/>
              </w:rPr>
              <w:t>只</w:t>
            </w:r>
          </w:p>
          <w:p w14:paraId="273C0C1E">
            <w:pPr>
              <w:pStyle w:val="7"/>
              <w:spacing w:before="39" w:line="219" w:lineRule="auto"/>
              <w:ind w:left="112"/>
            </w:pPr>
            <w:r>
              <w:rPr>
                <w:spacing w:val="-1"/>
              </w:rPr>
              <w:t>4、整机功耗：≤5W</w:t>
            </w:r>
          </w:p>
          <w:p w14:paraId="117D0F33">
            <w:pPr>
              <w:pStyle w:val="7"/>
              <w:spacing w:before="36" w:line="221" w:lineRule="auto"/>
              <w:ind w:left="117"/>
            </w:pPr>
            <w:r>
              <w:rPr>
                <w:spacing w:val="4"/>
              </w:rPr>
              <w:t>5、工作温度：-25℃ ~</w:t>
            </w:r>
            <w:r>
              <w:rPr>
                <w:spacing w:val="36"/>
              </w:rPr>
              <w:t xml:space="preserve"> </w:t>
            </w:r>
            <w:r>
              <w:rPr>
                <w:spacing w:val="4"/>
              </w:rPr>
              <w:t>+80</w:t>
            </w:r>
            <w:r>
              <w:rPr>
                <w:spacing w:val="27"/>
              </w:rPr>
              <w:t xml:space="preserve"> </w:t>
            </w:r>
            <w:r>
              <w:rPr>
                <w:spacing w:val="4"/>
              </w:rPr>
              <w:t>℃</w:t>
            </w:r>
          </w:p>
          <w:p w14:paraId="0451B69E">
            <w:pPr>
              <w:pStyle w:val="7"/>
              <w:spacing w:before="36" w:line="221" w:lineRule="auto"/>
              <w:ind w:left="115"/>
            </w:pPr>
            <w:r>
              <w:rPr>
                <w:spacing w:val="-1"/>
              </w:rPr>
              <w:t>6、工作湿度：≤95%，无凝露</w:t>
            </w:r>
          </w:p>
          <w:p w14:paraId="287CD3AF">
            <w:pPr>
              <w:pStyle w:val="7"/>
              <w:spacing w:before="35" w:line="220" w:lineRule="auto"/>
              <w:ind w:left="118"/>
            </w:pPr>
            <w:r>
              <w:rPr>
                <w:spacing w:val="-2"/>
              </w:rPr>
              <w:t>7、防护等级：IP54</w:t>
            </w:r>
          </w:p>
          <w:p w14:paraId="5FB5F195">
            <w:pPr>
              <w:pStyle w:val="7"/>
              <w:spacing w:before="38" w:line="219" w:lineRule="auto"/>
              <w:ind w:left="114"/>
            </w:pPr>
            <w:r>
              <w:rPr>
                <w:spacing w:val="-1"/>
              </w:rPr>
              <w:t>8、安装方式：挂耳\导轨</w:t>
            </w:r>
          </w:p>
          <w:p w14:paraId="08DA91EC">
            <w:pPr>
              <w:pStyle w:val="7"/>
              <w:spacing w:before="40" w:line="209" w:lineRule="auto"/>
              <w:ind w:left="114"/>
            </w:pPr>
            <w:r>
              <w:rPr>
                <w:spacing w:val="-2"/>
              </w:rPr>
              <w:t>9、尺寸：≤250 X 200</w:t>
            </w:r>
            <w:r>
              <w:rPr>
                <w:spacing w:val="21"/>
              </w:rPr>
              <w:t xml:space="preserve"> </w:t>
            </w:r>
            <w:r>
              <w:rPr>
                <w:spacing w:val="-2"/>
              </w:rPr>
              <w:t>X</w:t>
            </w:r>
            <w:r>
              <w:rPr>
                <w:spacing w:val="11"/>
              </w:rPr>
              <w:t xml:space="preserve"> </w:t>
            </w:r>
            <w:r>
              <w:rPr>
                <w:spacing w:val="-2"/>
              </w:rPr>
              <w:t>60(mm)</w:t>
            </w:r>
          </w:p>
        </w:tc>
      </w:tr>
      <w:tr w14:paraId="5237F3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6" w:hRule="atLeast"/>
        </w:trPr>
        <w:tc>
          <w:tcPr>
            <w:tcW w:w="708" w:type="dxa"/>
            <w:vAlign w:val="top"/>
          </w:tcPr>
          <w:p w14:paraId="1FD155DD">
            <w:pPr>
              <w:spacing w:line="266" w:lineRule="auto"/>
              <w:rPr>
                <w:rFonts w:ascii="Arial"/>
                <w:sz w:val="21"/>
              </w:rPr>
            </w:pPr>
          </w:p>
          <w:p w14:paraId="476052FA">
            <w:pPr>
              <w:spacing w:line="266" w:lineRule="auto"/>
              <w:rPr>
                <w:rFonts w:ascii="Arial"/>
                <w:sz w:val="21"/>
              </w:rPr>
            </w:pPr>
          </w:p>
          <w:p w14:paraId="43755C8D">
            <w:pPr>
              <w:spacing w:line="266" w:lineRule="auto"/>
              <w:rPr>
                <w:rFonts w:ascii="Arial"/>
                <w:sz w:val="21"/>
              </w:rPr>
            </w:pPr>
          </w:p>
          <w:p w14:paraId="3F2BE253">
            <w:pPr>
              <w:spacing w:line="266" w:lineRule="auto"/>
              <w:rPr>
                <w:rFonts w:ascii="Arial"/>
                <w:sz w:val="21"/>
              </w:rPr>
            </w:pPr>
          </w:p>
          <w:p w14:paraId="33BCCE49">
            <w:pPr>
              <w:spacing w:line="267" w:lineRule="auto"/>
              <w:rPr>
                <w:rFonts w:ascii="Arial"/>
                <w:sz w:val="21"/>
              </w:rPr>
            </w:pPr>
          </w:p>
          <w:p w14:paraId="4758B298">
            <w:pPr>
              <w:spacing w:line="267" w:lineRule="auto"/>
              <w:rPr>
                <w:rFonts w:ascii="Arial"/>
                <w:sz w:val="21"/>
              </w:rPr>
            </w:pPr>
          </w:p>
          <w:p w14:paraId="305E2621">
            <w:pPr>
              <w:spacing w:line="267" w:lineRule="auto"/>
              <w:rPr>
                <w:rFonts w:ascii="Arial"/>
                <w:sz w:val="21"/>
              </w:rPr>
            </w:pPr>
          </w:p>
          <w:p w14:paraId="09491F67">
            <w:pPr>
              <w:spacing w:before="69" w:line="314" w:lineRule="exact"/>
              <w:ind w:left="295"/>
              <w:rPr>
                <w:rFonts w:ascii="Times New Roman" w:hAnsi="Times New Roman" w:eastAsia="Times New Roman" w:cs="Times New Roman"/>
                <w:sz w:val="24"/>
                <w:szCs w:val="24"/>
              </w:rPr>
            </w:pPr>
            <w:r>
              <w:rPr>
                <w:rFonts w:ascii="Times New Roman" w:hAnsi="Times New Roman" w:eastAsia="Times New Roman" w:cs="Times New Roman"/>
                <w:position w:val="1"/>
                <w:sz w:val="24"/>
                <w:szCs w:val="24"/>
              </w:rPr>
              <w:t>4</w:t>
            </w:r>
          </w:p>
        </w:tc>
        <w:tc>
          <w:tcPr>
            <w:tcW w:w="1275" w:type="dxa"/>
            <w:vAlign w:val="top"/>
          </w:tcPr>
          <w:p w14:paraId="0915696D">
            <w:pPr>
              <w:spacing w:line="247" w:lineRule="auto"/>
              <w:rPr>
                <w:rFonts w:ascii="Arial"/>
                <w:sz w:val="21"/>
              </w:rPr>
            </w:pPr>
          </w:p>
          <w:p w14:paraId="3EEB737E">
            <w:pPr>
              <w:spacing w:line="247" w:lineRule="auto"/>
              <w:rPr>
                <w:rFonts w:ascii="Arial"/>
                <w:sz w:val="21"/>
              </w:rPr>
            </w:pPr>
          </w:p>
          <w:p w14:paraId="69FC098A">
            <w:pPr>
              <w:spacing w:line="247" w:lineRule="auto"/>
              <w:rPr>
                <w:rFonts w:ascii="Arial"/>
                <w:sz w:val="21"/>
              </w:rPr>
            </w:pPr>
          </w:p>
          <w:p w14:paraId="57A41321">
            <w:pPr>
              <w:spacing w:line="247" w:lineRule="auto"/>
              <w:rPr>
                <w:rFonts w:ascii="Arial"/>
                <w:sz w:val="21"/>
              </w:rPr>
            </w:pPr>
          </w:p>
          <w:p w14:paraId="652C6F70">
            <w:pPr>
              <w:spacing w:line="247" w:lineRule="auto"/>
              <w:rPr>
                <w:rFonts w:ascii="Arial"/>
                <w:sz w:val="21"/>
              </w:rPr>
            </w:pPr>
          </w:p>
          <w:p w14:paraId="0433D7F2">
            <w:pPr>
              <w:spacing w:line="247" w:lineRule="auto"/>
              <w:rPr>
                <w:rFonts w:ascii="Arial"/>
                <w:sz w:val="21"/>
              </w:rPr>
            </w:pPr>
          </w:p>
          <w:p w14:paraId="60F724FE">
            <w:pPr>
              <w:spacing w:line="248" w:lineRule="auto"/>
              <w:rPr>
                <w:rFonts w:ascii="Arial"/>
                <w:sz w:val="21"/>
              </w:rPr>
            </w:pPr>
          </w:p>
          <w:p w14:paraId="79B8A1FE">
            <w:pPr>
              <w:pStyle w:val="7"/>
              <w:spacing w:before="78" w:line="252" w:lineRule="auto"/>
              <w:ind w:left="131" w:right="104" w:hanging="12"/>
            </w:pPr>
            <w:r>
              <w:rPr>
                <w:spacing w:val="21"/>
              </w:rPr>
              <w:t>智能物联</w:t>
            </w:r>
            <w:r>
              <w:t xml:space="preserve"> </w:t>
            </w:r>
            <w:r>
              <w:rPr>
                <w:spacing w:val="-15"/>
              </w:rPr>
              <w:t>网关</w:t>
            </w:r>
          </w:p>
        </w:tc>
        <w:tc>
          <w:tcPr>
            <w:tcW w:w="6534" w:type="dxa"/>
            <w:vAlign w:val="top"/>
          </w:tcPr>
          <w:p w14:paraId="00AB89E4">
            <w:pPr>
              <w:pStyle w:val="7"/>
              <w:spacing w:before="9" w:line="248" w:lineRule="auto"/>
              <w:ind w:left="112" w:right="108" w:firstLine="19"/>
            </w:pPr>
            <w:r>
              <w:rPr>
                <w:rFonts w:ascii="Times New Roman" w:hAnsi="Times New Roman" w:eastAsia="Times New Roman" w:cs="Times New Roman"/>
                <w:spacing w:val="-4"/>
              </w:rPr>
              <w:t>1</w:t>
            </w:r>
            <w:r>
              <w:rPr>
                <w:rFonts w:ascii="Times New Roman" w:hAnsi="Times New Roman" w:eastAsia="Times New Roman" w:cs="Times New Roman"/>
                <w:spacing w:val="-27"/>
              </w:rPr>
              <w:t xml:space="preserve"> </w:t>
            </w:r>
            <w:r>
              <w:rPr>
                <w:spacing w:val="-4"/>
              </w:rPr>
              <w:t>、视频处理：支持</w:t>
            </w:r>
            <w:r>
              <w:rPr>
                <w:spacing w:val="-56"/>
              </w:rPr>
              <w:t xml:space="preserve"> </w:t>
            </w:r>
            <w:r>
              <w:rPr>
                <w:rFonts w:ascii="Times New Roman" w:hAnsi="Times New Roman" w:eastAsia="Times New Roman" w:cs="Times New Roman"/>
                <w:spacing w:val="-4"/>
              </w:rPr>
              <w:t xml:space="preserve">H265/H264 </w:t>
            </w:r>
            <w:r>
              <w:rPr>
                <w:spacing w:val="-4"/>
              </w:rPr>
              <w:t>视频解码，</w:t>
            </w:r>
            <w:r>
              <w:rPr>
                <w:rFonts w:ascii="Times New Roman" w:hAnsi="Times New Roman" w:eastAsia="Times New Roman" w:cs="Times New Roman"/>
                <w:spacing w:val="-4"/>
              </w:rPr>
              <w:t>1080P</w:t>
            </w:r>
            <w:r>
              <w:rPr>
                <w:rFonts w:ascii="Times New Roman" w:hAnsi="Times New Roman" w:eastAsia="Times New Roman" w:cs="Times New Roman"/>
                <w:spacing w:val="19"/>
                <w:w w:val="101"/>
              </w:rPr>
              <w:t xml:space="preserve"> </w:t>
            </w:r>
            <w:r>
              <w:rPr>
                <w:spacing w:val="-4"/>
              </w:rPr>
              <w:t>多格式视频</w:t>
            </w:r>
            <w:r>
              <w:t xml:space="preserve"> </w:t>
            </w:r>
            <w:r>
              <w:rPr>
                <w:spacing w:val="-3"/>
              </w:rPr>
              <w:t>解码；</w:t>
            </w:r>
          </w:p>
          <w:p w14:paraId="23FED925">
            <w:pPr>
              <w:pStyle w:val="7"/>
              <w:spacing w:line="324" w:lineRule="exact"/>
              <w:ind w:left="108"/>
            </w:pPr>
            <w:r>
              <w:rPr>
                <w:rFonts w:ascii="Times New Roman" w:hAnsi="Times New Roman" w:eastAsia="Times New Roman" w:cs="Times New Roman"/>
                <w:spacing w:val="-3"/>
                <w:position w:val="1"/>
              </w:rPr>
              <w:t>2</w:t>
            </w:r>
            <w:r>
              <w:rPr>
                <w:rFonts w:ascii="Times New Roman" w:hAnsi="Times New Roman" w:eastAsia="Times New Roman" w:cs="Times New Roman"/>
                <w:spacing w:val="-27"/>
                <w:position w:val="1"/>
              </w:rPr>
              <w:t xml:space="preserve"> </w:t>
            </w:r>
            <w:r>
              <w:rPr>
                <w:spacing w:val="-3"/>
                <w:position w:val="1"/>
              </w:rPr>
              <w:t>、内存：</w:t>
            </w:r>
            <w:r>
              <w:rPr>
                <w:rFonts w:ascii="Times New Roman" w:hAnsi="Times New Roman" w:eastAsia="Times New Roman" w:cs="Times New Roman"/>
                <w:spacing w:val="-3"/>
                <w:position w:val="1"/>
              </w:rPr>
              <w:t>3GB/32GB</w:t>
            </w:r>
            <w:r>
              <w:rPr>
                <w:spacing w:val="-3"/>
                <w:position w:val="1"/>
              </w:rPr>
              <w:t>；</w:t>
            </w:r>
          </w:p>
          <w:p w14:paraId="3ED848F3">
            <w:pPr>
              <w:pStyle w:val="7"/>
              <w:spacing w:line="321" w:lineRule="exact"/>
              <w:ind w:left="113"/>
            </w:pPr>
            <w:r>
              <w:rPr>
                <w:rFonts w:ascii="Times New Roman" w:hAnsi="Times New Roman" w:eastAsia="Times New Roman" w:cs="Times New Roman"/>
                <w:spacing w:val="-3"/>
                <w:position w:val="1"/>
              </w:rPr>
              <w:t>3</w:t>
            </w:r>
            <w:r>
              <w:rPr>
                <w:rFonts w:ascii="Times New Roman" w:hAnsi="Times New Roman" w:eastAsia="Times New Roman" w:cs="Times New Roman"/>
                <w:spacing w:val="-32"/>
                <w:position w:val="1"/>
              </w:rPr>
              <w:t xml:space="preserve"> </w:t>
            </w:r>
            <w:r>
              <w:rPr>
                <w:spacing w:val="-3"/>
                <w:position w:val="1"/>
              </w:rPr>
              <w:t>、网口：</w:t>
            </w:r>
            <w:r>
              <w:rPr>
                <w:rFonts w:ascii="Times New Roman" w:hAnsi="Times New Roman" w:eastAsia="Times New Roman" w:cs="Times New Roman"/>
                <w:spacing w:val="-3"/>
                <w:position w:val="1"/>
              </w:rPr>
              <w:t xml:space="preserve">4 </w:t>
            </w:r>
            <w:r>
              <w:rPr>
                <w:spacing w:val="-3"/>
                <w:position w:val="1"/>
              </w:rPr>
              <w:t>路以太网口；</w:t>
            </w:r>
          </w:p>
          <w:p w14:paraId="30AF6E9E">
            <w:pPr>
              <w:pStyle w:val="7"/>
              <w:spacing w:line="323" w:lineRule="exact"/>
              <w:ind w:left="107"/>
            </w:pPr>
            <w:r>
              <w:rPr>
                <w:rFonts w:ascii="Times New Roman" w:hAnsi="Times New Roman" w:eastAsia="Times New Roman" w:cs="Times New Roman"/>
                <w:spacing w:val="-2"/>
                <w:position w:val="1"/>
              </w:rPr>
              <w:t>4</w:t>
            </w:r>
            <w:r>
              <w:rPr>
                <w:rFonts w:ascii="Times New Roman" w:hAnsi="Times New Roman" w:eastAsia="Times New Roman" w:cs="Times New Roman"/>
                <w:spacing w:val="-33"/>
                <w:position w:val="1"/>
              </w:rPr>
              <w:t xml:space="preserve"> </w:t>
            </w:r>
            <w:r>
              <w:rPr>
                <w:spacing w:val="-2"/>
                <w:position w:val="1"/>
              </w:rPr>
              <w:t>、音频：</w:t>
            </w:r>
            <w:r>
              <w:rPr>
                <w:rFonts w:ascii="Times New Roman" w:hAnsi="Times New Roman" w:eastAsia="Times New Roman" w:cs="Times New Roman"/>
                <w:spacing w:val="-2"/>
                <w:position w:val="1"/>
              </w:rPr>
              <w:t xml:space="preserve">1 </w:t>
            </w:r>
            <w:r>
              <w:rPr>
                <w:spacing w:val="-2"/>
                <w:position w:val="1"/>
              </w:rPr>
              <w:t>路音频输入</w:t>
            </w:r>
            <w:r>
              <w:rPr>
                <w:rFonts w:ascii="Times New Roman" w:hAnsi="Times New Roman" w:eastAsia="Times New Roman" w:cs="Times New Roman"/>
                <w:spacing w:val="-2"/>
                <w:position w:val="1"/>
              </w:rPr>
              <w:t>/</w:t>
            </w:r>
            <w:r>
              <w:rPr>
                <w:spacing w:val="-2"/>
                <w:position w:val="1"/>
              </w:rPr>
              <w:t>输出；</w:t>
            </w:r>
          </w:p>
          <w:p w14:paraId="2BFB6B0A">
            <w:pPr>
              <w:pStyle w:val="7"/>
              <w:spacing w:line="321" w:lineRule="exact"/>
              <w:ind w:left="115"/>
            </w:pPr>
            <w:r>
              <w:rPr>
                <w:rFonts w:ascii="Times New Roman" w:hAnsi="Times New Roman" w:eastAsia="Times New Roman" w:cs="Times New Roman"/>
                <w:spacing w:val="-4"/>
                <w:position w:val="1"/>
              </w:rPr>
              <w:t>5</w:t>
            </w:r>
            <w:r>
              <w:rPr>
                <w:rFonts w:ascii="Times New Roman" w:hAnsi="Times New Roman" w:eastAsia="Times New Roman" w:cs="Times New Roman"/>
                <w:spacing w:val="-29"/>
                <w:position w:val="1"/>
              </w:rPr>
              <w:t xml:space="preserve"> </w:t>
            </w:r>
            <w:r>
              <w:rPr>
                <w:spacing w:val="-4"/>
                <w:position w:val="1"/>
              </w:rPr>
              <w:t>、电源：</w:t>
            </w:r>
            <w:r>
              <w:rPr>
                <w:rFonts w:ascii="Times New Roman" w:hAnsi="Times New Roman" w:eastAsia="Times New Roman" w:cs="Times New Roman"/>
                <w:spacing w:val="-4"/>
                <w:position w:val="1"/>
              </w:rPr>
              <w:t>DC12V</w:t>
            </w:r>
            <w:r>
              <w:rPr>
                <w:spacing w:val="-4"/>
                <w:position w:val="1"/>
              </w:rPr>
              <w:t>；</w:t>
            </w:r>
          </w:p>
          <w:p w14:paraId="740019AC">
            <w:pPr>
              <w:pStyle w:val="7"/>
              <w:spacing w:line="324" w:lineRule="exact"/>
              <w:jc w:val="right"/>
            </w:pPr>
            <w:r>
              <w:rPr>
                <w:rFonts w:ascii="Times New Roman" w:hAnsi="Times New Roman" w:eastAsia="Times New Roman" w:cs="Times New Roman"/>
                <w:spacing w:val="-12"/>
                <w:position w:val="1"/>
              </w:rPr>
              <w:t>6</w:t>
            </w:r>
            <w:r>
              <w:rPr>
                <w:rFonts w:ascii="Times New Roman" w:hAnsi="Times New Roman" w:eastAsia="Times New Roman" w:cs="Times New Roman"/>
                <w:spacing w:val="-34"/>
                <w:position w:val="1"/>
              </w:rPr>
              <w:t xml:space="preserve"> </w:t>
            </w:r>
            <w:r>
              <w:rPr>
                <w:spacing w:val="-12"/>
                <w:position w:val="1"/>
              </w:rPr>
              <w:t>、</w:t>
            </w:r>
            <w:r>
              <w:rPr>
                <w:rFonts w:ascii="Times New Roman" w:hAnsi="Times New Roman" w:eastAsia="Times New Roman" w:cs="Times New Roman"/>
                <w:spacing w:val="-12"/>
                <w:position w:val="1"/>
              </w:rPr>
              <w:t>AI</w:t>
            </w:r>
            <w:r>
              <w:rPr>
                <w:rFonts w:ascii="Times New Roman" w:hAnsi="Times New Roman" w:eastAsia="Times New Roman" w:cs="Times New Roman"/>
                <w:spacing w:val="14"/>
                <w:position w:val="1"/>
              </w:rPr>
              <w:t xml:space="preserve"> </w:t>
            </w:r>
            <w:r>
              <w:rPr>
                <w:spacing w:val="-12"/>
                <w:position w:val="1"/>
              </w:rPr>
              <w:t>分析：人员检测、现场施工状况监测等，支持识别扩展；</w:t>
            </w:r>
          </w:p>
          <w:p w14:paraId="62E50BBF">
            <w:pPr>
              <w:pStyle w:val="7"/>
              <w:spacing w:line="324" w:lineRule="exact"/>
              <w:ind w:left="112"/>
            </w:pPr>
            <w:r>
              <w:rPr>
                <w:rFonts w:ascii="Times New Roman" w:hAnsi="Times New Roman" w:eastAsia="Times New Roman" w:cs="Times New Roman"/>
                <w:spacing w:val="-3"/>
                <w:position w:val="1"/>
              </w:rPr>
              <w:t>7</w:t>
            </w:r>
            <w:r>
              <w:rPr>
                <w:rFonts w:ascii="Times New Roman" w:hAnsi="Times New Roman" w:eastAsia="Times New Roman" w:cs="Times New Roman"/>
                <w:spacing w:val="-23"/>
                <w:position w:val="1"/>
              </w:rPr>
              <w:t xml:space="preserve"> </w:t>
            </w:r>
            <w:r>
              <w:rPr>
                <w:spacing w:val="-3"/>
                <w:position w:val="1"/>
              </w:rPr>
              <w:t>、存储：支持</w:t>
            </w:r>
            <w:r>
              <w:rPr>
                <w:spacing w:val="-53"/>
                <w:position w:val="1"/>
              </w:rPr>
              <w:t xml:space="preserve"> </w:t>
            </w:r>
            <w:r>
              <w:rPr>
                <w:rFonts w:ascii="Times New Roman" w:hAnsi="Times New Roman" w:eastAsia="Times New Roman" w:cs="Times New Roman"/>
                <w:spacing w:val="-3"/>
                <w:position w:val="1"/>
              </w:rPr>
              <w:t xml:space="preserve">TF </w:t>
            </w:r>
            <w:r>
              <w:rPr>
                <w:spacing w:val="-3"/>
                <w:position w:val="1"/>
              </w:rPr>
              <w:t>卡存储，最大</w:t>
            </w:r>
            <w:r>
              <w:rPr>
                <w:spacing w:val="-48"/>
                <w:position w:val="1"/>
              </w:rPr>
              <w:t xml:space="preserve"> </w:t>
            </w:r>
            <w:r>
              <w:rPr>
                <w:rFonts w:ascii="Times New Roman" w:hAnsi="Times New Roman" w:eastAsia="Times New Roman" w:cs="Times New Roman"/>
                <w:spacing w:val="-3"/>
                <w:position w:val="1"/>
              </w:rPr>
              <w:t>512GB</w:t>
            </w:r>
            <w:r>
              <w:rPr>
                <w:spacing w:val="-3"/>
                <w:position w:val="1"/>
              </w:rPr>
              <w:t>；</w:t>
            </w:r>
          </w:p>
          <w:p w14:paraId="29BCE8CB">
            <w:pPr>
              <w:pStyle w:val="7"/>
              <w:spacing w:line="322" w:lineRule="exact"/>
              <w:ind w:left="118"/>
            </w:pPr>
            <w:r>
              <w:rPr>
                <w:rFonts w:ascii="Times New Roman" w:hAnsi="Times New Roman" w:eastAsia="Times New Roman" w:cs="Times New Roman"/>
                <w:spacing w:val="-3"/>
                <w:position w:val="1"/>
              </w:rPr>
              <w:t>8</w:t>
            </w:r>
            <w:r>
              <w:rPr>
                <w:rFonts w:ascii="Times New Roman" w:hAnsi="Times New Roman" w:eastAsia="Times New Roman" w:cs="Times New Roman"/>
                <w:spacing w:val="-23"/>
                <w:position w:val="1"/>
              </w:rPr>
              <w:t xml:space="preserve"> </w:t>
            </w:r>
            <w:r>
              <w:rPr>
                <w:spacing w:val="-3"/>
                <w:position w:val="1"/>
              </w:rPr>
              <w:t>、通信：支持</w:t>
            </w:r>
            <w:r>
              <w:rPr>
                <w:spacing w:val="-57"/>
                <w:position w:val="1"/>
              </w:rPr>
              <w:t xml:space="preserve"> </w:t>
            </w:r>
            <w:r>
              <w:rPr>
                <w:rFonts w:ascii="Times New Roman" w:hAnsi="Times New Roman" w:eastAsia="Times New Roman" w:cs="Times New Roman"/>
                <w:spacing w:val="-3"/>
                <w:position w:val="1"/>
              </w:rPr>
              <w:t xml:space="preserve">4G/5G </w:t>
            </w:r>
            <w:r>
              <w:rPr>
                <w:spacing w:val="-3"/>
                <w:position w:val="1"/>
              </w:rPr>
              <w:t>全网通通信；</w:t>
            </w:r>
          </w:p>
          <w:p w14:paraId="7B5953F3">
            <w:pPr>
              <w:pStyle w:val="7"/>
              <w:spacing w:before="1" w:line="248" w:lineRule="auto"/>
              <w:ind w:left="113" w:right="108"/>
            </w:pPr>
            <w:r>
              <w:rPr>
                <w:rFonts w:ascii="Times New Roman" w:hAnsi="Times New Roman" w:eastAsia="Times New Roman" w:cs="Times New Roman"/>
                <w:spacing w:val="-3"/>
              </w:rPr>
              <w:t>9</w:t>
            </w:r>
            <w:r>
              <w:rPr>
                <w:rFonts w:ascii="Times New Roman" w:hAnsi="Times New Roman" w:eastAsia="Times New Roman" w:cs="Times New Roman"/>
                <w:spacing w:val="-33"/>
              </w:rPr>
              <w:t xml:space="preserve"> </w:t>
            </w:r>
            <w:r>
              <w:rPr>
                <w:spacing w:val="-3"/>
              </w:rPr>
              <w:t>、告警推送：识别到被检测主题后，能进行语言播报，并可</w:t>
            </w:r>
            <w:r>
              <w:t xml:space="preserve"> </w:t>
            </w:r>
            <w:r>
              <w:rPr>
                <w:spacing w:val="-2"/>
              </w:rPr>
              <w:t>推送至平台；</w:t>
            </w:r>
          </w:p>
          <w:p w14:paraId="23C9188D">
            <w:pPr>
              <w:pStyle w:val="7"/>
              <w:spacing w:line="324" w:lineRule="exact"/>
              <w:ind w:left="131"/>
            </w:pPr>
            <w:r>
              <w:rPr>
                <w:rFonts w:ascii="Times New Roman" w:hAnsi="Times New Roman" w:eastAsia="Times New Roman" w:cs="Times New Roman"/>
                <w:spacing w:val="-6"/>
                <w:position w:val="1"/>
              </w:rPr>
              <w:t>10</w:t>
            </w:r>
            <w:r>
              <w:rPr>
                <w:rFonts w:ascii="Times New Roman" w:hAnsi="Times New Roman" w:eastAsia="Times New Roman" w:cs="Times New Roman"/>
                <w:spacing w:val="-30"/>
                <w:position w:val="1"/>
              </w:rPr>
              <w:t xml:space="preserve"> </w:t>
            </w:r>
            <w:r>
              <w:rPr>
                <w:spacing w:val="-6"/>
                <w:position w:val="1"/>
              </w:rPr>
              <w:t>、功耗：≤</w:t>
            </w:r>
            <w:r>
              <w:rPr>
                <w:rFonts w:ascii="Times New Roman" w:hAnsi="Times New Roman" w:eastAsia="Times New Roman" w:cs="Times New Roman"/>
                <w:spacing w:val="-6"/>
                <w:position w:val="1"/>
              </w:rPr>
              <w:t>3W</w:t>
            </w:r>
            <w:r>
              <w:rPr>
                <w:spacing w:val="-6"/>
                <w:position w:val="1"/>
              </w:rPr>
              <w:t>；</w:t>
            </w:r>
          </w:p>
          <w:p w14:paraId="0DE56C6C">
            <w:pPr>
              <w:pStyle w:val="7"/>
              <w:spacing w:line="239" w:lineRule="auto"/>
              <w:ind w:left="131"/>
            </w:pPr>
            <w:r>
              <w:rPr>
                <w:rFonts w:ascii="Times New Roman" w:hAnsi="Times New Roman" w:eastAsia="Times New Roman" w:cs="Times New Roman"/>
                <w:spacing w:val="-3"/>
              </w:rPr>
              <w:t>11</w:t>
            </w:r>
            <w:r>
              <w:rPr>
                <w:spacing w:val="-3"/>
              </w:rPr>
              <w:t>、环境温度：</w:t>
            </w:r>
            <w:r>
              <w:rPr>
                <w:rFonts w:ascii="Times New Roman" w:hAnsi="Times New Roman" w:eastAsia="Times New Roman" w:cs="Times New Roman"/>
                <w:spacing w:val="-3"/>
              </w:rPr>
              <w:t>-25</w:t>
            </w:r>
            <w:r>
              <w:rPr>
                <w:spacing w:val="-3"/>
              </w:rPr>
              <w:t>℃</w:t>
            </w:r>
            <w:r>
              <w:rPr>
                <w:rFonts w:ascii="Times New Roman" w:hAnsi="Times New Roman" w:eastAsia="Times New Roman" w:cs="Times New Roman"/>
                <w:spacing w:val="-3"/>
              </w:rPr>
              <w:t>~70</w:t>
            </w:r>
            <w:r>
              <w:rPr>
                <w:spacing w:val="-3"/>
              </w:rPr>
              <w:t>℃;</w:t>
            </w:r>
          </w:p>
        </w:tc>
      </w:tr>
      <w:tr w14:paraId="1AAD8E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6" w:hRule="atLeast"/>
        </w:trPr>
        <w:tc>
          <w:tcPr>
            <w:tcW w:w="708" w:type="dxa"/>
            <w:vAlign w:val="top"/>
          </w:tcPr>
          <w:p w14:paraId="6CE87D5C">
            <w:pPr>
              <w:spacing w:line="266" w:lineRule="auto"/>
              <w:rPr>
                <w:rFonts w:ascii="Arial"/>
                <w:sz w:val="21"/>
              </w:rPr>
            </w:pPr>
          </w:p>
          <w:p w14:paraId="6CBDE1F9">
            <w:pPr>
              <w:spacing w:line="266" w:lineRule="auto"/>
              <w:rPr>
                <w:rFonts w:ascii="Arial"/>
                <w:sz w:val="21"/>
              </w:rPr>
            </w:pPr>
          </w:p>
          <w:p w14:paraId="0114BD5D">
            <w:pPr>
              <w:spacing w:line="266" w:lineRule="auto"/>
              <w:rPr>
                <w:rFonts w:ascii="Arial"/>
                <w:sz w:val="21"/>
              </w:rPr>
            </w:pPr>
          </w:p>
          <w:p w14:paraId="05987F5B">
            <w:pPr>
              <w:spacing w:line="266" w:lineRule="auto"/>
              <w:rPr>
                <w:rFonts w:ascii="Arial"/>
                <w:sz w:val="21"/>
              </w:rPr>
            </w:pPr>
          </w:p>
          <w:p w14:paraId="58D81D65">
            <w:pPr>
              <w:spacing w:line="267" w:lineRule="auto"/>
              <w:rPr>
                <w:rFonts w:ascii="Arial"/>
                <w:sz w:val="21"/>
              </w:rPr>
            </w:pPr>
          </w:p>
          <w:p w14:paraId="2A52D34B">
            <w:pPr>
              <w:spacing w:line="267" w:lineRule="auto"/>
              <w:rPr>
                <w:rFonts w:ascii="Arial"/>
                <w:sz w:val="21"/>
              </w:rPr>
            </w:pPr>
          </w:p>
          <w:p w14:paraId="30B5C2CC">
            <w:pPr>
              <w:spacing w:line="267" w:lineRule="auto"/>
              <w:rPr>
                <w:rFonts w:ascii="Arial"/>
                <w:sz w:val="21"/>
              </w:rPr>
            </w:pPr>
          </w:p>
          <w:p w14:paraId="53284ABB">
            <w:pPr>
              <w:spacing w:before="69" w:line="314" w:lineRule="exact"/>
              <w:ind w:left="295" w:leftChars="0"/>
              <w:rPr>
                <w:rFonts w:hint="eastAsia" w:ascii="Arial"/>
                <w:sz w:val="21"/>
                <w:lang w:val="en-US" w:eastAsia="zh-CN"/>
              </w:rPr>
            </w:pPr>
            <w:r>
              <w:rPr>
                <w:rFonts w:hint="eastAsia" w:ascii="Times New Roman" w:hAnsi="Times New Roman" w:eastAsia="宋体" w:cs="Times New Roman"/>
                <w:position w:val="1"/>
                <w:sz w:val="24"/>
                <w:szCs w:val="24"/>
                <w:lang w:val="en-US" w:eastAsia="zh-CN"/>
              </w:rPr>
              <w:t>5</w:t>
            </w:r>
          </w:p>
        </w:tc>
        <w:tc>
          <w:tcPr>
            <w:tcW w:w="1275" w:type="dxa"/>
            <w:vAlign w:val="top"/>
          </w:tcPr>
          <w:p w14:paraId="233F0AB3">
            <w:pPr>
              <w:spacing w:line="247" w:lineRule="auto"/>
              <w:rPr>
                <w:rFonts w:ascii="Arial"/>
                <w:sz w:val="21"/>
              </w:rPr>
            </w:pPr>
          </w:p>
          <w:p w14:paraId="54CFD088">
            <w:pPr>
              <w:spacing w:line="247" w:lineRule="auto"/>
              <w:rPr>
                <w:rFonts w:ascii="Arial"/>
                <w:sz w:val="21"/>
              </w:rPr>
            </w:pPr>
          </w:p>
          <w:p w14:paraId="0060C2D1">
            <w:pPr>
              <w:spacing w:line="247" w:lineRule="auto"/>
              <w:rPr>
                <w:rFonts w:ascii="Arial"/>
                <w:sz w:val="21"/>
              </w:rPr>
            </w:pPr>
          </w:p>
          <w:p w14:paraId="69E2B698">
            <w:pPr>
              <w:spacing w:line="247" w:lineRule="auto"/>
              <w:rPr>
                <w:rFonts w:ascii="Arial"/>
                <w:sz w:val="21"/>
              </w:rPr>
            </w:pPr>
          </w:p>
          <w:p w14:paraId="11C18BFA">
            <w:pPr>
              <w:spacing w:line="247" w:lineRule="auto"/>
              <w:rPr>
                <w:rFonts w:ascii="Arial"/>
                <w:sz w:val="21"/>
              </w:rPr>
            </w:pPr>
          </w:p>
          <w:p w14:paraId="4DFD4400">
            <w:pPr>
              <w:spacing w:line="247" w:lineRule="auto"/>
              <w:rPr>
                <w:rFonts w:ascii="Arial"/>
                <w:sz w:val="21"/>
              </w:rPr>
            </w:pPr>
          </w:p>
          <w:p w14:paraId="27916CA9">
            <w:pPr>
              <w:spacing w:line="248" w:lineRule="auto"/>
              <w:rPr>
                <w:rFonts w:ascii="Arial"/>
                <w:sz w:val="21"/>
              </w:rPr>
            </w:pPr>
          </w:p>
          <w:p w14:paraId="2043DF35">
            <w:pPr>
              <w:pStyle w:val="7"/>
              <w:spacing w:before="78" w:line="252" w:lineRule="auto"/>
              <w:ind w:left="131" w:leftChars="0" w:right="104" w:rightChars="0" w:hanging="12" w:firstLineChars="0"/>
              <w:rPr>
                <w:rFonts w:ascii="Arial"/>
                <w:sz w:val="21"/>
              </w:rPr>
            </w:pPr>
            <w:r>
              <w:rPr>
                <w:rFonts w:hint="eastAsia"/>
                <w:spacing w:val="-2"/>
              </w:rPr>
              <w:t>固定红外热像仪枪机</w:t>
            </w:r>
          </w:p>
        </w:tc>
        <w:tc>
          <w:tcPr>
            <w:tcW w:w="6534" w:type="dxa"/>
            <w:vAlign w:val="top"/>
          </w:tcPr>
          <w:p w14:paraId="7FFEAD8F">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1、红外探测器类型：氧化钒非制冷红外焦平面探测器，非制 </w:t>
            </w:r>
          </w:p>
          <w:p w14:paraId="3F2F68C8">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冷型焦平面，测温分析能力需要前置嵌入到热成像仪的机芯 </w:t>
            </w:r>
          </w:p>
          <w:p w14:paraId="7A65E7D7">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内； </w:t>
            </w:r>
          </w:p>
          <w:p w14:paraId="7CEE6AA0">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2、红外分辨率≥384×288； </w:t>
            </w:r>
          </w:p>
          <w:p w14:paraId="7724E05E">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3、噪声等效温差：≤30mk(@25°C,F#1.0)； </w:t>
            </w:r>
          </w:p>
          <w:p w14:paraId="3688CB51">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4、红外焦距：4mm； </w:t>
            </w:r>
          </w:p>
          <w:p w14:paraId="5BCB155D">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5、红外视场角≥90.0°×70.0°； </w:t>
            </w:r>
          </w:p>
          <w:p w14:paraId="0320228A">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6、测温功能：可通过软件平台设置测温范围，系统对触发报 </w:t>
            </w:r>
          </w:p>
          <w:p w14:paraId="2C4C89E2">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警的热源进行测温并显示温度，可显示不低于 5 个热源的温 </w:t>
            </w:r>
          </w:p>
          <w:p w14:paraId="3115BB62">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度； </w:t>
            </w:r>
          </w:p>
          <w:p w14:paraId="61C9EEEF">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7、多目标同时测温：具备单画面多目标测温并标注的能力； </w:t>
            </w:r>
          </w:p>
          <w:p w14:paraId="71735684">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8、动态屏蔽功能：用户可以在软件平台上设置不低于 10 个 </w:t>
            </w:r>
          </w:p>
          <w:p w14:paraId="06B3EFBA">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动态屏蔽区域，区域的大小、位置可设置、报警灵敏度从 1-100 </w:t>
            </w:r>
          </w:p>
          <w:p w14:paraId="13CF8917">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可调节； </w:t>
            </w:r>
          </w:p>
          <w:p w14:paraId="69385E21">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9、超温报警功能：用户可在软件平台上设置超温告警区域， </w:t>
            </w:r>
          </w:p>
          <w:p w14:paraId="5F0EB1CB">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并设置该区域的温度阈值，超温告警区域内出现超过该温度 </w:t>
            </w:r>
          </w:p>
          <w:p w14:paraId="7DB33EF8">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阈值的热源会触发报警，软件平台支持不低于 8 个超温告警 </w:t>
            </w:r>
          </w:p>
          <w:p w14:paraId="6ED2FAB4">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区域； </w:t>
            </w:r>
          </w:p>
          <w:p w14:paraId="1D86E352">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10、移动热源轨迹标识：用户可通过软件平台对视场内移动 </w:t>
            </w:r>
          </w:p>
          <w:p w14:paraId="5FF385BB">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的热源轨迹进行标识，可标识不低于 5 个移动的热源； </w:t>
            </w:r>
          </w:p>
          <w:p w14:paraId="5602775E">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11、可见光像≥200 万； </w:t>
            </w:r>
          </w:p>
          <w:p w14:paraId="6259596A">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12、可见光分辨率≥1920×1080；</w:t>
            </w:r>
            <w:r>
              <w:rPr>
                <w:rFonts w:hint="default" w:ascii="Times New Roman" w:hAnsi="Times New Roman" w:eastAsia="宋体" w:cs="Times New Roman"/>
                <w:snapToGrid w:val="0"/>
                <w:color w:val="000000"/>
                <w:kern w:val="0"/>
                <w:sz w:val="18"/>
                <w:szCs w:val="18"/>
                <w:lang w:val="en-US" w:eastAsia="zh-CN" w:bidi="ar"/>
              </w:rPr>
              <w:t xml:space="preserve">6 </w:t>
            </w:r>
          </w:p>
          <w:p w14:paraId="0ACB729A">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13、电源电压：DC 12V； </w:t>
            </w:r>
          </w:p>
          <w:p w14:paraId="1DD06310">
            <w:pPr>
              <w:keepNext w:val="0"/>
              <w:keepLines w:val="0"/>
              <w:widowControl/>
              <w:suppressLineNumbers w:val="0"/>
              <w:jc w:val="left"/>
              <w:rPr>
                <w:rFonts w:ascii="Times New Roman" w:hAnsi="Times New Roman" w:eastAsia="Times New Roman" w:cs="Times New Roman"/>
                <w:spacing w:val="-3"/>
              </w:rPr>
            </w:pPr>
            <w:r>
              <w:rPr>
                <w:rFonts w:hint="eastAsia" w:ascii="宋体" w:hAnsi="宋体" w:eastAsia="宋体" w:cs="宋体"/>
                <w:snapToGrid w:val="0"/>
                <w:color w:val="000000"/>
                <w:kern w:val="0"/>
                <w:sz w:val="24"/>
                <w:szCs w:val="24"/>
                <w:lang w:val="en-US" w:eastAsia="zh-CN" w:bidi="ar"/>
              </w:rPr>
              <w:t>14、功耗：≤10W。</w:t>
            </w:r>
          </w:p>
        </w:tc>
      </w:tr>
    </w:tbl>
    <w:p w14:paraId="185A1194">
      <w:pPr>
        <w:pStyle w:val="2"/>
        <w:spacing w:line="285" w:lineRule="auto"/>
      </w:pPr>
    </w:p>
    <w:p w14:paraId="68A0812E">
      <w:pPr>
        <w:spacing w:before="78" w:line="216" w:lineRule="auto"/>
        <w:ind w:left="4013"/>
        <w:outlineLvl w:val="0"/>
        <w:rPr>
          <w:rFonts w:ascii="宋体" w:hAnsi="宋体" w:eastAsia="宋体" w:cs="宋体"/>
          <w:sz w:val="24"/>
          <w:szCs w:val="24"/>
        </w:rPr>
      </w:pPr>
      <w:r>
        <w:rPr>
          <w:rFonts w:ascii="宋体" w:hAnsi="宋体" w:eastAsia="宋体" w:cs="宋体"/>
          <w:b/>
          <w:bCs/>
          <w:spacing w:val="-4"/>
          <w:sz w:val="24"/>
          <w:szCs w:val="24"/>
        </w:rPr>
        <w:t>辅助设备清单</w:t>
      </w:r>
    </w:p>
    <w:tbl>
      <w:tblPr>
        <w:tblStyle w:val="6"/>
        <w:tblW w:w="8504" w:type="dxa"/>
        <w:tblInd w:w="23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4"/>
        <w:gridCol w:w="1182"/>
        <w:gridCol w:w="6238"/>
      </w:tblGrid>
      <w:tr w14:paraId="4B6D07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84" w:type="dxa"/>
            <w:vAlign w:val="top"/>
          </w:tcPr>
          <w:p w14:paraId="0FD16DA9">
            <w:pPr>
              <w:pStyle w:val="7"/>
              <w:spacing w:before="46" w:line="212" w:lineRule="auto"/>
              <w:ind w:left="307"/>
            </w:pPr>
            <w:r>
              <w:rPr>
                <w:spacing w:val="-5"/>
              </w:rPr>
              <w:t>序号</w:t>
            </w:r>
          </w:p>
        </w:tc>
        <w:tc>
          <w:tcPr>
            <w:tcW w:w="1182" w:type="dxa"/>
            <w:vAlign w:val="top"/>
          </w:tcPr>
          <w:p w14:paraId="022F889E">
            <w:pPr>
              <w:pStyle w:val="7"/>
              <w:spacing w:before="46" w:line="212" w:lineRule="auto"/>
              <w:ind w:left="360"/>
            </w:pPr>
            <w:r>
              <w:rPr>
                <w:spacing w:val="-7"/>
              </w:rPr>
              <w:t>名称</w:t>
            </w:r>
          </w:p>
        </w:tc>
        <w:tc>
          <w:tcPr>
            <w:tcW w:w="6238" w:type="dxa"/>
            <w:vAlign w:val="top"/>
          </w:tcPr>
          <w:p w14:paraId="5945618C">
            <w:pPr>
              <w:pStyle w:val="7"/>
              <w:spacing w:before="46" w:line="212" w:lineRule="auto"/>
              <w:ind w:left="114"/>
            </w:pPr>
            <w:r>
              <w:rPr>
                <w:spacing w:val="-3"/>
              </w:rPr>
              <w:t>规格参数</w:t>
            </w:r>
          </w:p>
        </w:tc>
      </w:tr>
      <w:tr w14:paraId="5AF362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41" w:hRule="atLeast"/>
        </w:trPr>
        <w:tc>
          <w:tcPr>
            <w:tcW w:w="1084" w:type="dxa"/>
            <w:vAlign w:val="top"/>
          </w:tcPr>
          <w:p w14:paraId="5303C845">
            <w:pPr>
              <w:spacing w:line="241" w:lineRule="auto"/>
              <w:rPr>
                <w:rFonts w:ascii="Arial"/>
                <w:sz w:val="21"/>
              </w:rPr>
            </w:pPr>
          </w:p>
          <w:p w14:paraId="45430898">
            <w:pPr>
              <w:spacing w:line="241" w:lineRule="auto"/>
              <w:rPr>
                <w:rFonts w:ascii="Arial"/>
                <w:sz w:val="21"/>
              </w:rPr>
            </w:pPr>
          </w:p>
          <w:p w14:paraId="122F1E58">
            <w:pPr>
              <w:spacing w:line="241" w:lineRule="auto"/>
              <w:rPr>
                <w:rFonts w:ascii="Arial"/>
                <w:sz w:val="21"/>
              </w:rPr>
            </w:pPr>
          </w:p>
          <w:p w14:paraId="2F841EA2">
            <w:pPr>
              <w:spacing w:before="82" w:line="373" w:lineRule="exact"/>
              <w:ind w:left="374"/>
              <w:rPr>
                <w:rFonts w:ascii="等线" w:hAnsi="等线" w:eastAsia="等线" w:cs="等线"/>
                <w:sz w:val="24"/>
                <w:szCs w:val="24"/>
              </w:rPr>
            </w:pPr>
            <w:r>
              <w:rPr>
                <w:rFonts w:ascii="等线" w:hAnsi="等线" w:eastAsia="等线" w:cs="等线"/>
                <w:position w:val="4"/>
                <w:sz w:val="24"/>
                <w:szCs w:val="24"/>
              </w:rPr>
              <w:t>1</w:t>
            </w:r>
          </w:p>
        </w:tc>
        <w:tc>
          <w:tcPr>
            <w:tcW w:w="1182" w:type="dxa"/>
            <w:vAlign w:val="top"/>
          </w:tcPr>
          <w:p w14:paraId="31B1902C">
            <w:pPr>
              <w:spacing w:line="303" w:lineRule="auto"/>
              <w:rPr>
                <w:rFonts w:ascii="Arial"/>
                <w:sz w:val="21"/>
              </w:rPr>
            </w:pPr>
          </w:p>
          <w:p w14:paraId="57494248">
            <w:pPr>
              <w:spacing w:line="303" w:lineRule="auto"/>
              <w:rPr>
                <w:rFonts w:ascii="Arial"/>
                <w:sz w:val="21"/>
              </w:rPr>
            </w:pPr>
          </w:p>
          <w:p w14:paraId="3E521884">
            <w:pPr>
              <w:pStyle w:val="7"/>
              <w:spacing w:before="78" w:line="251" w:lineRule="auto"/>
              <w:ind w:left="116" w:right="114" w:hanging="4"/>
            </w:pPr>
            <w:r>
              <w:rPr>
                <w:spacing w:val="-3"/>
              </w:rPr>
              <w:t>千兆汇聚</w:t>
            </w:r>
            <w:r>
              <w:rPr>
                <w:spacing w:val="1"/>
              </w:rPr>
              <w:t xml:space="preserve"> </w:t>
            </w:r>
            <w:r>
              <w:rPr>
                <w:spacing w:val="-5"/>
              </w:rPr>
              <w:t>交换机</w:t>
            </w:r>
          </w:p>
        </w:tc>
        <w:tc>
          <w:tcPr>
            <w:tcW w:w="6238" w:type="dxa"/>
            <w:vAlign w:val="top"/>
          </w:tcPr>
          <w:p w14:paraId="09DB7115">
            <w:pPr>
              <w:pStyle w:val="7"/>
              <w:spacing w:before="41" w:line="219" w:lineRule="auto"/>
              <w:ind w:left="131"/>
            </w:pPr>
            <w:r>
              <w:rPr>
                <w:spacing w:val="-2"/>
              </w:rPr>
              <w:t>1、</w:t>
            </w:r>
            <w:r>
              <w:rPr>
                <w:rFonts w:hint="eastAsia"/>
                <w:spacing w:val="-2"/>
                <w:lang w:val="en-US" w:eastAsia="zh-CN"/>
              </w:rPr>
              <w:t>24</w:t>
            </w:r>
            <w:r>
              <w:rPr>
                <w:spacing w:val="-51"/>
              </w:rPr>
              <w:t xml:space="preserve"> </w:t>
            </w:r>
            <w:r>
              <w:rPr>
                <w:spacing w:val="-2"/>
              </w:rPr>
              <w:t>个</w:t>
            </w:r>
            <w:r>
              <w:rPr>
                <w:spacing w:val="-32"/>
              </w:rPr>
              <w:t xml:space="preserve"> </w:t>
            </w:r>
            <w:r>
              <w:rPr>
                <w:spacing w:val="-2"/>
              </w:rPr>
              <w:t>10/100/1000Base-T RJ45</w:t>
            </w:r>
            <w:r>
              <w:rPr>
                <w:spacing w:val="-50"/>
              </w:rPr>
              <w:t xml:space="preserve"> </w:t>
            </w:r>
            <w:r>
              <w:rPr>
                <w:spacing w:val="-2"/>
              </w:rPr>
              <w:t>端口(支持</w:t>
            </w:r>
            <w:r>
              <w:rPr>
                <w:spacing w:val="-55"/>
              </w:rPr>
              <w:t xml:space="preserve"> </w:t>
            </w:r>
            <w:r>
              <w:rPr>
                <w:spacing w:val="-2"/>
              </w:rPr>
              <w:t>PoE+</w:t>
            </w:r>
            <w:r>
              <w:rPr>
                <w:spacing w:val="-3"/>
              </w:rPr>
              <w:t>供电)</w:t>
            </w:r>
          </w:p>
          <w:p w14:paraId="07AB3588">
            <w:pPr>
              <w:pStyle w:val="7"/>
              <w:spacing w:before="39" w:line="220" w:lineRule="auto"/>
              <w:ind w:left="116"/>
            </w:pPr>
            <w:r>
              <w:rPr>
                <w:spacing w:val="-4"/>
              </w:rPr>
              <w:t>2、4</w:t>
            </w:r>
            <w:r>
              <w:rPr>
                <w:spacing w:val="-42"/>
              </w:rPr>
              <w:t xml:space="preserve"> </w:t>
            </w:r>
            <w:r>
              <w:rPr>
                <w:spacing w:val="-4"/>
              </w:rPr>
              <w:t>个独立千兆</w:t>
            </w:r>
            <w:r>
              <w:rPr>
                <w:spacing w:val="-50"/>
              </w:rPr>
              <w:t xml:space="preserve"> </w:t>
            </w:r>
            <w:r>
              <w:rPr>
                <w:spacing w:val="-4"/>
              </w:rPr>
              <w:t>SFP</w:t>
            </w:r>
            <w:r>
              <w:rPr>
                <w:spacing w:val="-50"/>
              </w:rPr>
              <w:t xml:space="preserve"> </w:t>
            </w:r>
            <w:r>
              <w:rPr>
                <w:spacing w:val="-4"/>
              </w:rPr>
              <w:t>端口</w:t>
            </w:r>
          </w:p>
          <w:p w14:paraId="79F0402C">
            <w:pPr>
              <w:pStyle w:val="7"/>
              <w:spacing w:before="34" w:line="235" w:lineRule="auto"/>
              <w:ind w:left="117" w:right="188"/>
            </w:pPr>
            <w:r>
              <w:rPr>
                <w:spacing w:val="-2"/>
              </w:rPr>
              <w:t>3、整机最大</w:t>
            </w:r>
            <w:r>
              <w:rPr>
                <w:spacing w:val="-54"/>
              </w:rPr>
              <w:t xml:space="preserve"> </w:t>
            </w:r>
            <w:r>
              <w:rPr>
                <w:spacing w:val="-2"/>
              </w:rPr>
              <w:t>PoE</w:t>
            </w:r>
            <w:r>
              <w:rPr>
                <w:spacing w:val="-51"/>
              </w:rPr>
              <w:t xml:space="preserve"> </w:t>
            </w:r>
            <w:r>
              <w:rPr>
                <w:spacing w:val="-2"/>
              </w:rPr>
              <w:t>供电功率达</w:t>
            </w:r>
            <w:r>
              <w:rPr>
                <w:spacing w:val="-46"/>
              </w:rPr>
              <w:t xml:space="preserve"> </w:t>
            </w:r>
            <w:r>
              <w:rPr>
                <w:spacing w:val="-2"/>
              </w:rPr>
              <w:t>396W，单端口最大</w:t>
            </w:r>
            <w:r>
              <w:rPr>
                <w:spacing w:val="-54"/>
              </w:rPr>
              <w:t xml:space="preserve"> </w:t>
            </w:r>
            <w:r>
              <w:rPr>
                <w:spacing w:val="-2"/>
              </w:rPr>
              <w:t>PoE</w:t>
            </w:r>
            <w:r>
              <w:rPr>
                <w:spacing w:val="-51"/>
              </w:rPr>
              <w:t xml:space="preserve"> </w:t>
            </w:r>
            <w:r>
              <w:rPr>
                <w:spacing w:val="-3"/>
              </w:rPr>
              <w:t>供电</w:t>
            </w:r>
            <w:r>
              <w:t xml:space="preserve"> </w:t>
            </w:r>
            <w:r>
              <w:rPr>
                <w:spacing w:val="-5"/>
              </w:rPr>
              <w:t>功率为</w:t>
            </w:r>
            <w:r>
              <w:rPr>
                <w:spacing w:val="-45"/>
              </w:rPr>
              <w:t xml:space="preserve"> </w:t>
            </w:r>
            <w:r>
              <w:rPr>
                <w:spacing w:val="-5"/>
              </w:rPr>
              <w:t>30W</w:t>
            </w:r>
          </w:p>
          <w:p w14:paraId="53C7CBBC">
            <w:pPr>
              <w:pStyle w:val="7"/>
              <w:spacing w:before="36" w:line="219" w:lineRule="auto"/>
              <w:ind w:left="112"/>
            </w:pPr>
            <w:r>
              <w:rPr>
                <w:spacing w:val="-2"/>
              </w:rPr>
              <w:t>4、PoE</w:t>
            </w:r>
            <w:r>
              <w:rPr>
                <w:spacing w:val="-38"/>
              </w:rPr>
              <w:t xml:space="preserve"> </w:t>
            </w:r>
            <w:r>
              <w:rPr>
                <w:spacing w:val="-2"/>
              </w:rPr>
              <w:t>供电端口支持优先级机制</w:t>
            </w:r>
          </w:p>
          <w:p w14:paraId="7B518343">
            <w:pPr>
              <w:pStyle w:val="7"/>
              <w:spacing w:before="39" w:line="210" w:lineRule="auto"/>
              <w:ind w:left="118"/>
            </w:pPr>
            <w:r>
              <w:rPr>
                <w:spacing w:val="-2"/>
              </w:rPr>
              <w:t>5、PoE</w:t>
            </w:r>
            <w:r>
              <w:rPr>
                <w:spacing w:val="-51"/>
              </w:rPr>
              <w:t xml:space="preserve"> </w:t>
            </w:r>
            <w:r>
              <w:rPr>
                <w:spacing w:val="-2"/>
              </w:rPr>
              <w:t>供电支持</w:t>
            </w:r>
            <w:r>
              <w:rPr>
                <w:spacing w:val="-37"/>
              </w:rPr>
              <w:t xml:space="preserve"> </w:t>
            </w:r>
            <w:r>
              <w:rPr>
                <w:spacing w:val="-2"/>
              </w:rPr>
              <w:t>IEEE 802.3a</w:t>
            </w:r>
            <w:r>
              <w:rPr>
                <w:spacing w:val="-3"/>
              </w:rPr>
              <w:t>f/at</w:t>
            </w:r>
            <w:r>
              <w:rPr>
                <w:spacing w:val="-50"/>
              </w:rPr>
              <w:t xml:space="preserve"> </w:t>
            </w:r>
            <w:r>
              <w:rPr>
                <w:spacing w:val="-3"/>
              </w:rPr>
              <w:t>标准</w:t>
            </w:r>
          </w:p>
        </w:tc>
      </w:tr>
      <w:tr w14:paraId="3DB475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3" w:hRule="atLeast"/>
        </w:trPr>
        <w:tc>
          <w:tcPr>
            <w:tcW w:w="1084" w:type="dxa"/>
            <w:vAlign w:val="top"/>
          </w:tcPr>
          <w:p w14:paraId="67850D71">
            <w:pPr>
              <w:spacing w:line="244" w:lineRule="auto"/>
              <w:rPr>
                <w:rFonts w:ascii="Arial"/>
                <w:sz w:val="21"/>
              </w:rPr>
            </w:pPr>
          </w:p>
          <w:p w14:paraId="50292167">
            <w:pPr>
              <w:spacing w:before="81" w:line="374" w:lineRule="exact"/>
              <w:ind w:left="343"/>
              <w:rPr>
                <w:rFonts w:ascii="等线" w:hAnsi="等线" w:eastAsia="等线" w:cs="等线"/>
                <w:sz w:val="24"/>
                <w:szCs w:val="24"/>
              </w:rPr>
            </w:pPr>
            <w:r>
              <w:rPr>
                <w:rFonts w:ascii="等线" w:hAnsi="等线" w:eastAsia="等线" w:cs="等线"/>
                <w:position w:val="4"/>
                <w:sz w:val="24"/>
                <w:szCs w:val="24"/>
              </w:rPr>
              <w:t>2</w:t>
            </w:r>
          </w:p>
        </w:tc>
        <w:tc>
          <w:tcPr>
            <w:tcW w:w="1182" w:type="dxa"/>
            <w:vAlign w:val="top"/>
          </w:tcPr>
          <w:p w14:paraId="266FFD8B">
            <w:pPr>
              <w:pStyle w:val="7"/>
              <w:spacing w:before="206" w:line="220" w:lineRule="auto"/>
              <w:ind w:left="112"/>
            </w:pPr>
            <w:r>
              <w:rPr>
                <w:spacing w:val="-3"/>
              </w:rPr>
              <w:t>千兆单模</w:t>
            </w:r>
          </w:p>
          <w:p w14:paraId="277F926A">
            <w:pPr>
              <w:pStyle w:val="7"/>
              <w:spacing w:before="35" w:line="220" w:lineRule="auto"/>
              <w:ind w:left="114"/>
            </w:pPr>
            <w:r>
              <w:rPr>
                <w:spacing w:val="-3"/>
              </w:rPr>
              <w:t>光纤跳线</w:t>
            </w:r>
          </w:p>
        </w:tc>
        <w:tc>
          <w:tcPr>
            <w:tcW w:w="6238" w:type="dxa"/>
            <w:vAlign w:val="top"/>
          </w:tcPr>
          <w:p w14:paraId="66B6FE4F">
            <w:pPr>
              <w:pStyle w:val="7"/>
              <w:spacing w:before="45" w:line="220" w:lineRule="auto"/>
              <w:jc w:val="right"/>
            </w:pPr>
            <w:r>
              <w:rPr>
                <w:spacing w:val="-3"/>
              </w:rPr>
              <w:t>1、10</w:t>
            </w:r>
            <w:r>
              <w:rPr>
                <w:spacing w:val="-50"/>
              </w:rPr>
              <w:t xml:space="preserve"> </w:t>
            </w:r>
            <w:r>
              <w:rPr>
                <w:spacing w:val="-3"/>
              </w:rPr>
              <w:t>米千兆单模光纤跳线（长度根据实际工程量为准</w:t>
            </w:r>
            <w:r>
              <w:rPr>
                <w:spacing w:val="-31"/>
              </w:rPr>
              <w:t>）；</w:t>
            </w:r>
          </w:p>
          <w:p w14:paraId="36DE31B1">
            <w:pPr>
              <w:pStyle w:val="7"/>
              <w:spacing w:before="35" w:line="220" w:lineRule="auto"/>
              <w:ind w:left="116"/>
            </w:pPr>
            <w:r>
              <w:rPr>
                <w:spacing w:val="-1"/>
              </w:rPr>
              <w:t>2、规格：9/125um，单芯单工；</w:t>
            </w:r>
          </w:p>
          <w:p w14:paraId="0BDBCDBA">
            <w:pPr>
              <w:pStyle w:val="7"/>
              <w:spacing w:before="38" w:line="209" w:lineRule="auto"/>
              <w:ind w:left="118"/>
            </w:pPr>
            <w:r>
              <w:rPr>
                <w:spacing w:val="-2"/>
              </w:rPr>
              <w:t>3、性能：插入损耗变化率≤0.28dB</w:t>
            </w:r>
            <w:r>
              <w:rPr>
                <w:spacing w:val="-22"/>
              </w:rPr>
              <w:t xml:space="preserve"> </w:t>
            </w:r>
            <w:r>
              <w:rPr>
                <w:spacing w:val="-2"/>
              </w:rPr>
              <w:t>回损≥50dB。</w:t>
            </w:r>
          </w:p>
        </w:tc>
      </w:tr>
      <w:tr w14:paraId="0B8BEB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1" w:hRule="atLeast"/>
        </w:trPr>
        <w:tc>
          <w:tcPr>
            <w:tcW w:w="1084" w:type="dxa"/>
            <w:vAlign w:val="top"/>
          </w:tcPr>
          <w:p w14:paraId="426C738A">
            <w:pPr>
              <w:spacing w:line="282" w:lineRule="auto"/>
              <w:rPr>
                <w:rFonts w:ascii="Arial"/>
                <w:sz w:val="21"/>
              </w:rPr>
            </w:pPr>
          </w:p>
          <w:p w14:paraId="57F19019">
            <w:pPr>
              <w:spacing w:line="283" w:lineRule="auto"/>
              <w:rPr>
                <w:rFonts w:ascii="Arial"/>
                <w:sz w:val="21"/>
              </w:rPr>
            </w:pPr>
          </w:p>
          <w:p w14:paraId="3697CFD7">
            <w:pPr>
              <w:spacing w:before="81" w:line="371" w:lineRule="exact"/>
              <w:ind w:left="340"/>
              <w:rPr>
                <w:rFonts w:ascii="等线" w:hAnsi="等线" w:eastAsia="等线" w:cs="等线"/>
                <w:sz w:val="24"/>
                <w:szCs w:val="24"/>
              </w:rPr>
            </w:pPr>
            <w:r>
              <w:rPr>
                <w:rFonts w:ascii="等线" w:hAnsi="等线" w:eastAsia="等线" w:cs="等线"/>
                <w:position w:val="4"/>
                <w:sz w:val="24"/>
                <w:szCs w:val="24"/>
              </w:rPr>
              <w:t>3</w:t>
            </w:r>
          </w:p>
        </w:tc>
        <w:tc>
          <w:tcPr>
            <w:tcW w:w="1182" w:type="dxa"/>
            <w:vAlign w:val="top"/>
          </w:tcPr>
          <w:p w14:paraId="6926D1CF">
            <w:pPr>
              <w:spacing w:line="288" w:lineRule="auto"/>
              <w:rPr>
                <w:rFonts w:ascii="Arial"/>
                <w:sz w:val="21"/>
              </w:rPr>
            </w:pPr>
          </w:p>
          <w:p w14:paraId="651FF5E9">
            <w:pPr>
              <w:pStyle w:val="7"/>
              <w:spacing w:before="78" w:line="220" w:lineRule="auto"/>
              <w:ind w:left="112"/>
            </w:pPr>
            <w:r>
              <w:rPr>
                <w:spacing w:val="-3"/>
              </w:rPr>
              <w:t>千兆单模</w:t>
            </w:r>
          </w:p>
          <w:p w14:paraId="78F5ADBF">
            <w:pPr>
              <w:pStyle w:val="7"/>
              <w:spacing w:before="38" w:line="220" w:lineRule="auto"/>
              <w:ind w:left="114"/>
            </w:pPr>
            <w:r>
              <w:rPr>
                <w:spacing w:val="-3"/>
              </w:rPr>
              <w:t>单纤光模</w:t>
            </w:r>
          </w:p>
          <w:p w14:paraId="449875B0">
            <w:pPr>
              <w:pStyle w:val="7"/>
              <w:spacing w:before="35" w:line="221" w:lineRule="auto"/>
              <w:ind w:left="112"/>
            </w:pPr>
            <w:r>
              <w:t>块</w:t>
            </w:r>
          </w:p>
        </w:tc>
        <w:tc>
          <w:tcPr>
            <w:tcW w:w="6238" w:type="dxa"/>
            <w:vAlign w:val="top"/>
          </w:tcPr>
          <w:p w14:paraId="3640F0A2">
            <w:pPr>
              <w:pStyle w:val="7"/>
              <w:spacing w:before="46" w:line="221" w:lineRule="auto"/>
              <w:ind w:left="131"/>
            </w:pPr>
            <w:r>
              <w:rPr>
                <w:spacing w:val="-2"/>
              </w:rPr>
              <w:t>1、波长：1310/1550nm；</w:t>
            </w:r>
          </w:p>
          <w:p w14:paraId="3F3BDE04">
            <w:pPr>
              <w:pStyle w:val="7"/>
              <w:spacing w:before="34" w:line="220" w:lineRule="auto"/>
              <w:ind w:left="116"/>
            </w:pPr>
            <w:r>
              <w:rPr>
                <w:spacing w:val="-2"/>
              </w:rPr>
              <w:t>2、接口类型：单</w:t>
            </w:r>
            <w:r>
              <w:rPr>
                <w:spacing w:val="-52"/>
              </w:rPr>
              <w:t xml:space="preserve"> </w:t>
            </w:r>
            <w:r>
              <w:rPr>
                <w:spacing w:val="-2"/>
              </w:rPr>
              <w:t>LC；</w:t>
            </w:r>
          </w:p>
          <w:p w14:paraId="7F2542FD">
            <w:pPr>
              <w:pStyle w:val="7"/>
              <w:spacing w:before="38" w:line="219" w:lineRule="auto"/>
              <w:ind w:left="118"/>
            </w:pPr>
            <w:r>
              <w:rPr>
                <w:spacing w:val="-2"/>
              </w:rPr>
              <w:t>3、传输距离≥20km；</w:t>
            </w:r>
          </w:p>
          <w:p w14:paraId="2763C601">
            <w:pPr>
              <w:pStyle w:val="7"/>
              <w:spacing w:before="36" w:line="220" w:lineRule="auto"/>
              <w:ind w:left="112"/>
            </w:pPr>
            <w:r>
              <w:rPr>
                <w:spacing w:val="-1"/>
              </w:rPr>
              <w:t>4、发光功率：-9~-3dB；</w:t>
            </w:r>
          </w:p>
          <w:p w14:paraId="58F00DBE">
            <w:pPr>
              <w:pStyle w:val="7"/>
              <w:spacing w:before="38" w:line="210" w:lineRule="auto"/>
              <w:ind w:left="118"/>
            </w:pPr>
            <w:r>
              <w:rPr>
                <w:spacing w:val="-2"/>
              </w:rPr>
              <w:t>5、收光灵敏度：-20dB。</w:t>
            </w:r>
          </w:p>
        </w:tc>
      </w:tr>
      <w:tr w14:paraId="386D99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58" w:hRule="atLeast"/>
        </w:trPr>
        <w:tc>
          <w:tcPr>
            <w:tcW w:w="1084" w:type="dxa"/>
            <w:vAlign w:val="top"/>
          </w:tcPr>
          <w:p w14:paraId="102D0D60">
            <w:pPr>
              <w:spacing w:line="296" w:lineRule="auto"/>
              <w:rPr>
                <w:rFonts w:ascii="Arial"/>
                <w:sz w:val="21"/>
              </w:rPr>
            </w:pPr>
          </w:p>
          <w:p w14:paraId="05E6F24A">
            <w:pPr>
              <w:spacing w:line="296" w:lineRule="auto"/>
              <w:rPr>
                <w:rFonts w:ascii="Arial"/>
                <w:sz w:val="21"/>
              </w:rPr>
            </w:pPr>
          </w:p>
          <w:p w14:paraId="0EE1868E">
            <w:pPr>
              <w:spacing w:before="82" w:line="373" w:lineRule="exact"/>
              <w:ind w:left="335"/>
              <w:rPr>
                <w:rFonts w:ascii="等线" w:hAnsi="等线" w:eastAsia="等线" w:cs="等线"/>
                <w:sz w:val="24"/>
                <w:szCs w:val="24"/>
              </w:rPr>
            </w:pPr>
            <w:r>
              <w:rPr>
                <w:rFonts w:ascii="等线" w:hAnsi="等线" w:eastAsia="等线" w:cs="等线"/>
                <w:position w:val="4"/>
                <w:sz w:val="24"/>
                <w:szCs w:val="24"/>
              </w:rPr>
              <w:t>4</w:t>
            </w:r>
          </w:p>
        </w:tc>
        <w:tc>
          <w:tcPr>
            <w:tcW w:w="1182" w:type="dxa"/>
            <w:vAlign w:val="center"/>
          </w:tcPr>
          <w:p w14:paraId="093B24A0">
            <w:pPr>
              <w:pStyle w:val="7"/>
              <w:spacing w:before="78" w:line="253" w:lineRule="auto"/>
              <w:ind w:left="114" w:right="114"/>
              <w:rPr>
                <w:spacing w:val="-3"/>
              </w:rPr>
            </w:pPr>
            <w:r>
              <w:rPr>
                <w:rFonts w:hint="eastAsia"/>
                <w:spacing w:val="-3"/>
                <w:lang w:val="en-US" w:eastAsia="zh-CN"/>
              </w:rPr>
              <w:t>固定枪型摄像机</w:t>
            </w:r>
          </w:p>
        </w:tc>
        <w:tc>
          <w:tcPr>
            <w:tcW w:w="6238" w:type="dxa"/>
            <w:vAlign w:val="center"/>
          </w:tcPr>
          <w:p w14:paraId="702ABCAB">
            <w:pPr>
              <w:pStyle w:val="7"/>
              <w:spacing w:before="43" w:line="220" w:lineRule="auto"/>
              <w:ind w:left="131"/>
              <w:rPr>
                <w:spacing w:val="-5"/>
              </w:rPr>
            </w:pPr>
            <w:r>
              <w:rPr>
                <w:rFonts w:hint="eastAsia"/>
                <w:spacing w:val="-5"/>
                <w:lang w:val="en-US" w:eastAsia="zh-CN"/>
              </w:rPr>
              <w:t>1、支持光学变倍；2、分辨率≥1920×1080；3、支持ONVIF、GB28181；4、支持≥10 米距离对表盘进行拍照，且拍回的照片能看清楚表盘的数据和指针位置；5、支持自动聚焦功能。</w:t>
            </w:r>
          </w:p>
        </w:tc>
      </w:tr>
      <w:tr w14:paraId="04C2AF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6" w:hRule="atLeast"/>
        </w:trPr>
        <w:tc>
          <w:tcPr>
            <w:tcW w:w="1084" w:type="dxa"/>
            <w:vAlign w:val="top"/>
          </w:tcPr>
          <w:p w14:paraId="19364BEF">
            <w:pPr>
              <w:spacing w:line="296" w:lineRule="auto"/>
              <w:rPr>
                <w:rFonts w:ascii="Arial"/>
                <w:sz w:val="21"/>
              </w:rPr>
            </w:pPr>
          </w:p>
          <w:p w14:paraId="73F98431">
            <w:pPr>
              <w:spacing w:line="296" w:lineRule="auto"/>
              <w:rPr>
                <w:rFonts w:ascii="Arial"/>
                <w:sz w:val="21"/>
              </w:rPr>
            </w:pPr>
          </w:p>
          <w:p w14:paraId="49B1E3F3">
            <w:pPr>
              <w:spacing w:before="82" w:line="373" w:lineRule="exact"/>
              <w:ind w:left="335"/>
              <w:rPr>
                <w:rFonts w:hint="eastAsia" w:ascii="等线" w:hAnsi="等线" w:eastAsia="等线" w:cs="等线"/>
                <w:position w:val="4"/>
                <w:sz w:val="24"/>
                <w:szCs w:val="24"/>
                <w:lang w:val="en-US" w:eastAsia="zh-CN"/>
              </w:rPr>
            </w:pPr>
            <w:r>
              <w:rPr>
                <w:rFonts w:hint="eastAsia" w:ascii="等线" w:hAnsi="等线" w:eastAsia="等线" w:cs="等线"/>
                <w:position w:val="4"/>
                <w:sz w:val="24"/>
                <w:szCs w:val="24"/>
                <w:lang w:val="en-US" w:eastAsia="zh-CN"/>
              </w:rPr>
              <w:t>5</w:t>
            </w:r>
          </w:p>
        </w:tc>
        <w:tc>
          <w:tcPr>
            <w:tcW w:w="1182" w:type="dxa"/>
            <w:vAlign w:val="center"/>
          </w:tcPr>
          <w:p w14:paraId="59C1A7C9">
            <w:pPr>
              <w:pStyle w:val="7"/>
              <w:spacing w:before="78" w:line="253" w:lineRule="auto"/>
              <w:ind w:left="114" w:right="114"/>
              <w:rPr>
                <w:spacing w:val="-3"/>
              </w:rPr>
            </w:pPr>
            <w:r>
              <w:rPr>
                <w:rFonts w:hint="eastAsia"/>
                <w:spacing w:val="-3"/>
                <w:lang w:val="en-US" w:eastAsia="zh-CN"/>
              </w:rPr>
              <w:t>高清可见光球机</w:t>
            </w:r>
          </w:p>
        </w:tc>
        <w:tc>
          <w:tcPr>
            <w:tcW w:w="6238" w:type="dxa"/>
            <w:vAlign w:val="center"/>
          </w:tcPr>
          <w:p w14:paraId="4AF9B7C8">
            <w:pPr>
              <w:pStyle w:val="7"/>
              <w:spacing w:before="43" w:line="220" w:lineRule="auto"/>
              <w:ind w:left="131"/>
              <w:rPr>
                <w:spacing w:val="-5"/>
              </w:rPr>
            </w:pPr>
            <w:r>
              <w:rPr>
                <w:rFonts w:hint="eastAsia"/>
                <w:spacing w:val="-5"/>
                <w:lang w:val="en-US" w:eastAsia="zh-CN"/>
              </w:rPr>
              <w:t>传感器类型1/2.8”CMoS；</w:t>
            </w:r>
            <w:r>
              <w:rPr>
                <w:rFonts w:hint="eastAsia"/>
                <w:spacing w:val="-5"/>
                <w:lang w:val="en-US" w:eastAsia="zh-CN"/>
              </w:rPr>
              <w:br w:type="textWrapping"/>
            </w:r>
            <w:r>
              <w:rPr>
                <w:rFonts w:hint="eastAsia"/>
                <w:spacing w:val="-5"/>
                <w:lang w:val="en-US" w:eastAsia="zh-CN"/>
              </w:rPr>
              <w:t>聚焦模式 半自动,手动,自动；支持日夜转换模式；支持宽动态、强光抑制；7光学变倍≥20倍；支持水平 360°旋转；图像分辨率≥1920×1080；</w:t>
            </w:r>
            <w:r>
              <w:rPr>
                <w:rFonts w:hint="eastAsia"/>
                <w:spacing w:val="-5"/>
                <w:lang w:val="en-US" w:eastAsia="zh-CN"/>
              </w:rPr>
              <w:br w:type="textWrapping"/>
            </w:r>
            <w:r>
              <w:rPr>
                <w:rFonts w:hint="eastAsia"/>
                <w:spacing w:val="-5"/>
                <w:lang w:val="en-US" w:eastAsia="zh-CN"/>
              </w:rPr>
              <w:t>支持ONVIF、GB/T28181等协议。</w:t>
            </w:r>
          </w:p>
        </w:tc>
      </w:tr>
      <w:tr w14:paraId="0326CA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5" w:hRule="atLeast"/>
        </w:trPr>
        <w:tc>
          <w:tcPr>
            <w:tcW w:w="1084" w:type="dxa"/>
            <w:vAlign w:val="top"/>
          </w:tcPr>
          <w:p w14:paraId="1D68215E">
            <w:pPr>
              <w:spacing w:line="294" w:lineRule="auto"/>
              <w:rPr>
                <w:rFonts w:ascii="Arial"/>
                <w:sz w:val="21"/>
              </w:rPr>
            </w:pPr>
          </w:p>
          <w:p w14:paraId="2B3F1055">
            <w:pPr>
              <w:spacing w:line="295" w:lineRule="auto"/>
              <w:rPr>
                <w:rFonts w:ascii="Arial"/>
                <w:sz w:val="21"/>
              </w:rPr>
            </w:pPr>
          </w:p>
          <w:p w14:paraId="1B4F5AF6">
            <w:pPr>
              <w:spacing w:line="295" w:lineRule="auto"/>
              <w:rPr>
                <w:rFonts w:ascii="Arial"/>
                <w:sz w:val="21"/>
              </w:rPr>
            </w:pPr>
          </w:p>
          <w:p w14:paraId="6E7CBA6F">
            <w:pPr>
              <w:spacing w:before="81" w:line="371" w:lineRule="exact"/>
              <w:ind w:left="343"/>
              <w:rPr>
                <w:rFonts w:ascii="等线" w:hAnsi="等线" w:eastAsia="等线" w:cs="等线"/>
                <w:sz w:val="24"/>
                <w:szCs w:val="24"/>
              </w:rPr>
            </w:pPr>
            <w:r>
              <w:rPr>
                <w:rFonts w:ascii="等线" w:hAnsi="等线" w:eastAsia="等线" w:cs="等线"/>
                <w:position w:val="4"/>
                <w:sz w:val="24"/>
                <w:szCs w:val="24"/>
              </w:rPr>
              <w:t>5</w:t>
            </w:r>
          </w:p>
        </w:tc>
        <w:tc>
          <w:tcPr>
            <w:tcW w:w="1182" w:type="dxa"/>
            <w:vAlign w:val="top"/>
          </w:tcPr>
          <w:p w14:paraId="4F827825">
            <w:pPr>
              <w:spacing w:line="255" w:lineRule="auto"/>
              <w:rPr>
                <w:rFonts w:ascii="Arial"/>
                <w:sz w:val="21"/>
              </w:rPr>
            </w:pPr>
          </w:p>
          <w:p w14:paraId="6C380443">
            <w:pPr>
              <w:spacing w:line="256" w:lineRule="auto"/>
              <w:rPr>
                <w:rFonts w:ascii="Arial"/>
                <w:sz w:val="21"/>
              </w:rPr>
            </w:pPr>
          </w:p>
          <w:p w14:paraId="35521DAD">
            <w:pPr>
              <w:spacing w:line="256" w:lineRule="auto"/>
              <w:rPr>
                <w:rFonts w:ascii="Arial"/>
                <w:sz w:val="21"/>
              </w:rPr>
            </w:pPr>
          </w:p>
          <w:p w14:paraId="7122908B">
            <w:pPr>
              <w:pStyle w:val="7"/>
              <w:spacing w:before="78" w:line="253" w:lineRule="auto"/>
              <w:ind w:left="114" w:right="114"/>
            </w:pPr>
            <w:r>
              <w:rPr>
                <w:spacing w:val="-3"/>
              </w:rPr>
              <w:t>光纤熔接</w:t>
            </w:r>
            <w:r>
              <w:t xml:space="preserve"> 盒</w:t>
            </w:r>
          </w:p>
        </w:tc>
        <w:tc>
          <w:tcPr>
            <w:tcW w:w="6238" w:type="dxa"/>
            <w:vAlign w:val="top"/>
          </w:tcPr>
          <w:p w14:paraId="15FDFFC7">
            <w:pPr>
              <w:pStyle w:val="7"/>
              <w:spacing w:before="43" w:line="220" w:lineRule="auto"/>
              <w:ind w:left="131"/>
            </w:pPr>
            <w:r>
              <w:rPr>
                <w:spacing w:val="-5"/>
              </w:rPr>
              <w:t>1、4 口</w:t>
            </w:r>
            <w:r>
              <w:rPr>
                <w:spacing w:val="-33"/>
              </w:rPr>
              <w:t xml:space="preserve"> </w:t>
            </w:r>
            <w:r>
              <w:rPr>
                <w:spacing w:val="-5"/>
              </w:rPr>
              <w:t>12</w:t>
            </w:r>
            <w:r>
              <w:rPr>
                <w:spacing w:val="-46"/>
              </w:rPr>
              <w:t xml:space="preserve"> </w:t>
            </w:r>
            <w:r>
              <w:rPr>
                <w:spacing w:val="-5"/>
              </w:rPr>
              <w:t>芯光纤熔接盒，含耦合器、尾</w:t>
            </w:r>
            <w:r>
              <w:rPr>
                <w:spacing w:val="-6"/>
              </w:rPr>
              <w:t>纤、法兰；</w:t>
            </w:r>
          </w:p>
          <w:p w14:paraId="370ECCF3">
            <w:pPr>
              <w:pStyle w:val="7"/>
              <w:spacing w:before="35" w:line="220" w:lineRule="auto"/>
              <w:ind w:left="116"/>
            </w:pPr>
            <w:r>
              <w:rPr>
                <w:spacing w:val="-1"/>
              </w:rPr>
              <w:t>2、内部配置:光纤固定装置，裸线接线盘；</w:t>
            </w:r>
          </w:p>
          <w:p w14:paraId="6469B972">
            <w:pPr>
              <w:pStyle w:val="7"/>
              <w:spacing w:before="38" w:line="219" w:lineRule="auto"/>
              <w:ind w:left="118"/>
            </w:pPr>
            <w:r>
              <w:rPr>
                <w:spacing w:val="-3"/>
              </w:rPr>
              <w:t>3、包含配件：电信级尾纤</w:t>
            </w:r>
            <w:r>
              <w:rPr>
                <w:spacing w:val="-32"/>
              </w:rPr>
              <w:t xml:space="preserve"> </w:t>
            </w:r>
            <w:r>
              <w:rPr>
                <w:spacing w:val="-3"/>
              </w:rPr>
              <w:t>8</w:t>
            </w:r>
            <w:r>
              <w:rPr>
                <w:spacing w:val="-48"/>
              </w:rPr>
              <w:t xml:space="preserve"> </w:t>
            </w:r>
            <w:r>
              <w:rPr>
                <w:spacing w:val="-3"/>
              </w:rPr>
              <w:t>条，环氧锆陶瓷法兰</w:t>
            </w:r>
            <w:r>
              <w:rPr>
                <w:spacing w:val="-50"/>
              </w:rPr>
              <w:t xml:space="preserve"> </w:t>
            </w:r>
            <w:r>
              <w:rPr>
                <w:spacing w:val="-3"/>
              </w:rPr>
              <w:t>8</w:t>
            </w:r>
            <w:r>
              <w:rPr>
                <w:spacing w:val="-51"/>
              </w:rPr>
              <w:t xml:space="preserve"> </w:t>
            </w:r>
            <w:r>
              <w:rPr>
                <w:spacing w:val="-3"/>
              </w:rPr>
              <w:t>个；</w:t>
            </w:r>
          </w:p>
          <w:p w14:paraId="2B0A61EE">
            <w:pPr>
              <w:pStyle w:val="7"/>
              <w:spacing w:before="38" w:line="235" w:lineRule="auto"/>
              <w:ind w:left="113" w:right="248" w:hanging="1"/>
            </w:pPr>
            <w:r>
              <w:t>4、光纤连接器标准：TIA/EIA-568-A(CSA T</w:t>
            </w:r>
            <w:r>
              <w:rPr>
                <w:spacing w:val="-1"/>
              </w:rPr>
              <w:t>529-95）IEC</w:t>
            </w:r>
            <w:r>
              <w:t xml:space="preserve"> </w:t>
            </w:r>
            <w:r>
              <w:rPr>
                <w:spacing w:val="-2"/>
              </w:rPr>
              <w:t>874-1；</w:t>
            </w:r>
          </w:p>
          <w:p w14:paraId="31340F71">
            <w:pPr>
              <w:pStyle w:val="7"/>
              <w:spacing w:before="34" w:line="221" w:lineRule="auto"/>
              <w:ind w:left="118"/>
            </w:pPr>
            <w:r>
              <w:rPr>
                <w:spacing w:val="-2"/>
              </w:rPr>
              <w:t>5、法兰衰减：≤0.2dB；</w:t>
            </w:r>
          </w:p>
          <w:p w14:paraId="1889A4BA">
            <w:pPr>
              <w:pStyle w:val="7"/>
              <w:spacing w:before="34" w:line="212" w:lineRule="auto"/>
              <w:ind w:left="115"/>
            </w:pPr>
            <w:r>
              <w:rPr>
                <w:spacing w:val="-1"/>
              </w:rPr>
              <w:t>6、尾纤衰减：≤0.3dB。</w:t>
            </w:r>
          </w:p>
        </w:tc>
      </w:tr>
      <w:tr w14:paraId="66B407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5" w:hRule="atLeast"/>
        </w:trPr>
        <w:tc>
          <w:tcPr>
            <w:tcW w:w="1084" w:type="dxa"/>
            <w:vAlign w:val="top"/>
          </w:tcPr>
          <w:p w14:paraId="14916EAB">
            <w:pPr>
              <w:spacing w:line="294" w:lineRule="auto"/>
              <w:rPr>
                <w:rFonts w:ascii="Arial"/>
                <w:sz w:val="21"/>
              </w:rPr>
            </w:pPr>
          </w:p>
          <w:p w14:paraId="1B7A791F">
            <w:pPr>
              <w:spacing w:line="295" w:lineRule="auto"/>
              <w:rPr>
                <w:rFonts w:ascii="Arial"/>
                <w:sz w:val="21"/>
              </w:rPr>
            </w:pPr>
          </w:p>
          <w:p w14:paraId="43981592">
            <w:pPr>
              <w:spacing w:line="295" w:lineRule="auto"/>
              <w:rPr>
                <w:rFonts w:ascii="Arial"/>
                <w:sz w:val="21"/>
              </w:rPr>
            </w:pPr>
          </w:p>
          <w:p w14:paraId="30405F4E">
            <w:pPr>
              <w:spacing w:before="82" w:line="370" w:lineRule="exact"/>
              <w:ind w:left="343"/>
              <w:rPr>
                <w:rFonts w:ascii="等线" w:hAnsi="等线" w:eastAsia="等线" w:cs="等线"/>
                <w:sz w:val="24"/>
                <w:szCs w:val="24"/>
              </w:rPr>
            </w:pPr>
            <w:r>
              <w:rPr>
                <w:rFonts w:ascii="等线" w:hAnsi="等线" w:eastAsia="等线" w:cs="等线"/>
                <w:position w:val="4"/>
                <w:sz w:val="24"/>
                <w:szCs w:val="24"/>
              </w:rPr>
              <w:t>6</w:t>
            </w:r>
          </w:p>
        </w:tc>
        <w:tc>
          <w:tcPr>
            <w:tcW w:w="1182" w:type="dxa"/>
            <w:vAlign w:val="top"/>
          </w:tcPr>
          <w:p w14:paraId="3267D506">
            <w:pPr>
              <w:spacing w:line="256" w:lineRule="auto"/>
              <w:rPr>
                <w:rFonts w:ascii="Arial"/>
                <w:sz w:val="21"/>
              </w:rPr>
            </w:pPr>
          </w:p>
          <w:p w14:paraId="0B162317">
            <w:pPr>
              <w:spacing w:line="256" w:lineRule="auto"/>
              <w:rPr>
                <w:rFonts w:ascii="Arial"/>
                <w:sz w:val="21"/>
              </w:rPr>
            </w:pPr>
          </w:p>
          <w:p w14:paraId="5AD6D3AD">
            <w:pPr>
              <w:spacing w:line="256" w:lineRule="auto"/>
              <w:rPr>
                <w:rFonts w:ascii="Arial"/>
                <w:sz w:val="21"/>
              </w:rPr>
            </w:pPr>
          </w:p>
          <w:p w14:paraId="3A10C5EE">
            <w:pPr>
              <w:pStyle w:val="7"/>
              <w:spacing w:before="78" w:line="253" w:lineRule="auto"/>
              <w:ind w:left="114" w:right="114"/>
            </w:pPr>
            <w:r>
              <w:rPr>
                <w:spacing w:val="-3"/>
              </w:rPr>
              <w:t>光纤熔接</w:t>
            </w:r>
            <w:r>
              <w:t xml:space="preserve"> 盒</w:t>
            </w:r>
          </w:p>
        </w:tc>
        <w:tc>
          <w:tcPr>
            <w:tcW w:w="6238" w:type="dxa"/>
            <w:vAlign w:val="top"/>
          </w:tcPr>
          <w:p w14:paraId="5E9C4D52">
            <w:pPr>
              <w:pStyle w:val="7"/>
              <w:spacing w:before="43" w:line="220" w:lineRule="auto"/>
              <w:ind w:left="131"/>
            </w:pPr>
            <w:r>
              <w:rPr>
                <w:spacing w:val="-5"/>
              </w:rPr>
              <w:t>1、4 口</w:t>
            </w:r>
            <w:r>
              <w:rPr>
                <w:spacing w:val="-38"/>
              </w:rPr>
              <w:t xml:space="preserve"> </w:t>
            </w:r>
            <w:r>
              <w:rPr>
                <w:spacing w:val="-5"/>
              </w:rPr>
              <w:t>24</w:t>
            </w:r>
            <w:r>
              <w:rPr>
                <w:spacing w:val="-46"/>
              </w:rPr>
              <w:t xml:space="preserve"> </w:t>
            </w:r>
            <w:r>
              <w:rPr>
                <w:spacing w:val="-5"/>
              </w:rPr>
              <w:t>芯光纤熔接盒，含耦合器、尾纤、法兰；</w:t>
            </w:r>
          </w:p>
          <w:p w14:paraId="4734AB7B">
            <w:pPr>
              <w:pStyle w:val="7"/>
              <w:spacing w:before="37" w:line="220" w:lineRule="auto"/>
              <w:ind w:left="116"/>
            </w:pPr>
            <w:r>
              <w:rPr>
                <w:spacing w:val="-1"/>
              </w:rPr>
              <w:t>2、内部配置:光纤固定装置，裸线接线盘；</w:t>
            </w:r>
          </w:p>
          <w:p w14:paraId="6586278D">
            <w:pPr>
              <w:pStyle w:val="7"/>
              <w:spacing w:before="35" w:line="219" w:lineRule="auto"/>
              <w:ind w:left="118"/>
            </w:pPr>
            <w:r>
              <w:rPr>
                <w:spacing w:val="-3"/>
              </w:rPr>
              <w:t>3、包含配件：电信级尾纤</w:t>
            </w:r>
            <w:r>
              <w:rPr>
                <w:spacing w:val="-32"/>
              </w:rPr>
              <w:t xml:space="preserve"> </w:t>
            </w:r>
            <w:r>
              <w:rPr>
                <w:spacing w:val="-3"/>
              </w:rPr>
              <w:t>8</w:t>
            </w:r>
            <w:r>
              <w:rPr>
                <w:spacing w:val="-48"/>
              </w:rPr>
              <w:t xml:space="preserve"> </w:t>
            </w:r>
            <w:r>
              <w:rPr>
                <w:spacing w:val="-3"/>
              </w:rPr>
              <w:t>条，环氧锆陶瓷法兰</w:t>
            </w:r>
            <w:r>
              <w:rPr>
                <w:spacing w:val="-50"/>
              </w:rPr>
              <w:t xml:space="preserve"> </w:t>
            </w:r>
            <w:r>
              <w:rPr>
                <w:spacing w:val="-3"/>
              </w:rPr>
              <w:t>8</w:t>
            </w:r>
            <w:r>
              <w:rPr>
                <w:spacing w:val="-51"/>
              </w:rPr>
              <w:t xml:space="preserve"> </w:t>
            </w:r>
            <w:r>
              <w:rPr>
                <w:spacing w:val="-3"/>
              </w:rPr>
              <w:t>个；</w:t>
            </w:r>
          </w:p>
          <w:p w14:paraId="52292FCA">
            <w:pPr>
              <w:pStyle w:val="7"/>
              <w:spacing w:before="39" w:line="235" w:lineRule="auto"/>
              <w:ind w:left="113" w:right="248" w:hanging="1"/>
            </w:pPr>
            <w:r>
              <w:t>4、光纤连接器标准：TIA/EIA-568-A(CSA T</w:t>
            </w:r>
            <w:r>
              <w:rPr>
                <w:spacing w:val="-1"/>
              </w:rPr>
              <w:t>529-95）IEC</w:t>
            </w:r>
            <w:r>
              <w:t xml:space="preserve"> </w:t>
            </w:r>
            <w:r>
              <w:rPr>
                <w:spacing w:val="-2"/>
              </w:rPr>
              <w:t>874-1；</w:t>
            </w:r>
          </w:p>
          <w:p w14:paraId="3470C3A0">
            <w:pPr>
              <w:pStyle w:val="7"/>
              <w:spacing w:before="34" w:line="221" w:lineRule="auto"/>
              <w:ind w:left="118"/>
            </w:pPr>
            <w:r>
              <w:rPr>
                <w:spacing w:val="-2"/>
              </w:rPr>
              <w:t>5、法兰衰减：≤0.2dB；</w:t>
            </w:r>
          </w:p>
          <w:p w14:paraId="6C8DBD57">
            <w:pPr>
              <w:pStyle w:val="7"/>
              <w:spacing w:before="38" w:line="209" w:lineRule="auto"/>
              <w:ind w:left="115"/>
            </w:pPr>
            <w:r>
              <w:rPr>
                <w:spacing w:val="-1"/>
              </w:rPr>
              <w:t>6、尾纤衰减：≤0.3dB。</w:t>
            </w:r>
          </w:p>
        </w:tc>
      </w:tr>
      <w:tr w14:paraId="0E7246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19" w:hRule="atLeast"/>
        </w:trPr>
        <w:tc>
          <w:tcPr>
            <w:tcW w:w="1084" w:type="dxa"/>
            <w:vAlign w:val="top"/>
          </w:tcPr>
          <w:p w14:paraId="548001D1">
            <w:pPr>
              <w:spacing w:line="282" w:lineRule="auto"/>
              <w:rPr>
                <w:rFonts w:ascii="Arial"/>
                <w:sz w:val="21"/>
              </w:rPr>
            </w:pPr>
          </w:p>
          <w:p w14:paraId="396EFB97">
            <w:pPr>
              <w:spacing w:line="283" w:lineRule="auto"/>
              <w:rPr>
                <w:rFonts w:ascii="Arial"/>
                <w:sz w:val="21"/>
              </w:rPr>
            </w:pPr>
          </w:p>
          <w:p w14:paraId="35976F31">
            <w:pPr>
              <w:spacing w:before="81" w:line="374" w:lineRule="exact"/>
              <w:ind w:left="342"/>
              <w:rPr>
                <w:rFonts w:ascii="等线" w:hAnsi="等线" w:eastAsia="等线" w:cs="等线"/>
                <w:sz w:val="24"/>
                <w:szCs w:val="24"/>
              </w:rPr>
            </w:pPr>
            <w:r>
              <w:rPr>
                <w:rFonts w:ascii="等线" w:hAnsi="等线" w:eastAsia="等线" w:cs="等线"/>
                <w:position w:val="4"/>
                <w:sz w:val="24"/>
                <w:szCs w:val="24"/>
              </w:rPr>
              <w:t>7</w:t>
            </w:r>
          </w:p>
        </w:tc>
        <w:tc>
          <w:tcPr>
            <w:tcW w:w="1182" w:type="dxa"/>
            <w:vAlign w:val="top"/>
          </w:tcPr>
          <w:p w14:paraId="3B671ADF">
            <w:pPr>
              <w:spacing w:line="447" w:lineRule="auto"/>
              <w:rPr>
                <w:rFonts w:ascii="Arial"/>
                <w:sz w:val="21"/>
              </w:rPr>
            </w:pPr>
          </w:p>
          <w:p w14:paraId="19E656A2">
            <w:pPr>
              <w:pStyle w:val="7"/>
              <w:spacing w:before="78" w:line="251" w:lineRule="auto"/>
              <w:ind w:left="116" w:right="114" w:hanging="4"/>
            </w:pPr>
            <w:r>
              <w:rPr>
                <w:spacing w:val="-3"/>
              </w:rPr>
              <w:t>千兆</w:t>
            </w:r>
            <w:r>
              <w:rPr>
                <w:spacing w:val="-5"/>
              </w:rPr>
              <w:t>交换机</w:t>
            </w:r>
          </w:p>
        </w:tc>
        <w:tc>
          <w:tcPr>
            <w:tcW w:w="6238" w:type="dxa"/>
            <w:vAlign w:val="top"/>
          </w:tcPr>
          <w:p w14:paraId="51CE13BA">
            <w:pPr>
              <w:pStyle w:val="7"/>
              <w:spacing w:before="43" w:line="235" w:lineRule="auto"/>
              <w:ind w:left="131" w:right="248"/>
              <w:rPr>
                <w:rFonts w:hint="eastAsia"/>
                <w:spacing w:val="-4"/>
              </w:rPr>
            </w:pPr>
            <w:r>
              <w:rPr>
                <w:rFonts w:hint="eastAsia"/>
                <w:spacing w:val="-4"/>
              </w:rPr>
              <w:t>1、交换容量≥52Gbps；</w:t>
            </w:r>
          </w:p>
          <w:p w14:paraId="4CE1C9F5">
            <w:pPr>
              <w:pStyle w:val="7"/>
              <w:spacing w:before="43" w:line="235" w:lineRule="auto"/>
              <w:ind w:left="131" w:right="248"/>
              <w:rPr>
                <w:rFonts w:hint="eastAsia"/>
                <w:spacing w:val="-4"/>
              </w:rPr>
            </w:pPr>
            <w:r>
              <w:rPr>
                <w:rFonts w:hint="eastAsia"/>
                <w:spacing w:val="-4"/>
              </w:rPr>
              <w:t>2、包转发率≥38.7Mpps；</w:t>
            </w:r>
          </w:p>
          <w:p w14:paraId="269A725F">
            <w:pPr>
              <w:pStyle w:val="7"/>
              <w:spacing w:before="43" w:line="235" w:lineRule="auto"/>
              <w:ind w:left="131" w:right="248"/>
              <w:rPr>
                <w:rFonts w:hint="eastAsia"/>
                <w:spacing w:val="-4"/>
              </w:rPr>
            </w:pPr>
            <w:r>
              <w:rPr>
                <w:rFonts w:hint="eastAsia"/>
                <w:spacing w:val="-4"/>
              </w:rPr>
              <w:t>3、包缓存≥4Mb；</w:t>
            </w:r>
          </w:p>
          <w:p w14:paraId="4BC32977">
            <w:pPr>
              <w:pStyle w:val="7"/>
              <w:spacing w:before="43" w:line="235" w:lineRule="auto"/>
              <w:ind w:left="131" w:right="248"/>
              <w:rPr>
                <w:rFonts w:hint="eastAsia"/>
                <w:spacing w:val="-4"/>
              </w:rPr>
            </w:pPr>
            <w:r>
              <w:rPr>
                <w:rFonts w:hint="eastAsia"/>
                <w:spacing w:val="-4"/>
              </w:rPr>
              <w:t>4、固定端口≥24*10/100/1000 Base-T电口，2*1000 Base-X SFP端口，支持POE供电；</w:t>
            </w:r>
          </w:p>
          <w:p w14:paraId="2617DD9E">
            <w:pPr>
              <w:pStyle w:val="7"/>
              <w:spacing w:before="43" w:line="235" w:lineRule="auto"/>
              <w:ind w:left="131" w:right="248"/>
            </w:pPr>
            <w:r>
              <w:rPr>
                <w:rFonts w:hint="eastAsia"/>
                <w:spacing w:val="-4"/>
              </w:rPr>
              <w:t>5、输入电压：100-240V AC。</w:t>
            </w:r>
          </w:p>
        </w:tc>
      </w:tr>
      <w:tr w14:paraId="077300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4" w:hRule="atLeast"/>
        </w:trPr>
        <w:tc>
          <w:tcPr>
            <w:tcW w:w="1084" w:type="dxa"/>
            <w:vAlign w:val="top"/>
          </w:tcPr>
          <w:p w14:paraId="51F91BAD">
            <w:pPr>
              <w:spacing w:line="244" w:lineRule="auto"/>
              <w:rPr>
                <w:rFonts w:ascii="Arial"/>
                <w:sz w:val="21"/>
              </w:rPr>
            </w:pPr>
          </w:p>
          <w:p w14:paraId="2B4FFE23">
            <w:pPr>
              <w:spacing w:before="81" w:line="371" w:lineRule="exact"/>
              <w:ind w:left="342"/>
              <w:rPr>
                <w:rFonts w:ascii="等线" w:hAnsi="等线" w:eastAsia="等线" w:cs="等线"/>
                <w:sz w:val="24"/>
                <w:szCs w:val="24"/>
              </w:rPr>
            </w:pPr>
            <w:r>
              <w:rPr>
                <w:rFonts w:ascii="等线" w:hAnsi="等线" w:eastAsia="等线" w:cs="等线"/>
                <w:position w:val="4"/>
                <w:sz w:val="24"/>
                <w:szCs w:val="24"/>
              </w:rPr>
              <w:t>8</w:t>
            </w:r>
          </w:p>
        </w:tc>
        <w:tc>
          <w:tcPr>
            <w:tcW w:w="1182" w:type="dxa"/>
            <w:shd w:val="clear" w:color="auto" w:fill="auto"/>
            <w:vAlign w:val="center"/>
          </w:tcPr>
          <w:p w14:paraId="68CABBA3">
            <w:pPr>
              <w:pStyle w:val="7"/>
              <w:spacing w:before="78" w:line="251" w:lineRule="auto"/>
              <w:ind w:left="116" w:right="114" w:hanging="4"/>
              <w:rPr>
                <w:rFonts w:ascii="Arial"/>
                <w:sz w:val="21"/>
                <w:lang w:val="en-US" w:eastAsia="en-US"/>
              </w:rPr>
            </w:pPr>
            <w:r>
              <w:rPr>
                <w:rFonts w:hint="eastAsia"/>
                <w:spacing w:val="-3"/>
              </w:rPr>
              <w:t>千</w:t>
            </w:r>
            <w:r>
              <w:rPr>
                <w:rFonts w:hint="eastAsia"/>
                <w:spacing w:val="-3"/>
                <w:lang w:val="en-US" w:eastAsia="en-US"/>
              </w:rPr>
              <w:t>兆管理交换机</w:t>
            </w:r>
          </w:p>
        </w:tc>
        <w:tc>
          <w:tcPr>
            <w:tcW w:w="6238" w:type="dxa"/>
            <w:shd w:val="clear" w:color="auto" w:fill="auto"/>
            <w:vAlign w:val="center"/>
          </w:tcPr>
          <w:p w14:paraId="52F41379">
            <w:pPr>
              <w:pStyle w:val="7"/>
              <w:spacing w:before="43" w:line="235" w:lineRule="auto"/>
              <w:ind w:left="131" w:right="248"/>
              <w:rPr>
                <w:spacing w:val="-4"/>
              </w:rPr>
            </w:pPr>
            <w:r>
              <w:rPr>
                <w:rFonts w:hint="eastAsia"/>
                <w:spacing w:val="-4"/>
              </w:rPr>
              <w:t>1、端口≥</w:t>
            </w:r>
            <w:r>
              <w:rPr>
                <w:spacing w:val="-4"/>
              </w:rPr>
              <w:t>24个10/100/1000Base-T以太网端口，</w:t>
            </w:r>
            <w:r>
              <w:rPr>
                <w:rFonts w:hint="eastAsia"/>
                <w:spacing w:val="-4"/>
              </w:rPr>
              <w:t>≥</w:t>
            </w:r>
            <w:r>
              <w:rPr>
                <w:spacing w:val="-4"/>
              </w:rPr>
              <w:t>4个100/1000SFP，</w:t>
            </w:r>
            <w:r>
              <w:rPr>
                <w:rFonts w:hint="eastAsia"/>
                <w:spacing w:val="-4"/>
              </w:rPr>
              <w:t>≥</w:t>
            </w:r>
            <w:r>
              <w:rPr>
                <w:spacing w:val="-4"/>
              </w:rPr>
              <w:t>4个千兆SFP</w:t>
            </w:r>
            <w:r>
              <w:rPr>
                <w:rFonts w:hint="eastAsia"/>
                <w:spacing w:val="-4"/>
              </w:rPr>
              <w:t>；</w:t>
            </w:r>
          </w:p>
          <w:p w14:paraId="7E5B386D">
            <w:pPr>
              <w:pStyle w:val="7"/>
              <w:spacing w:before="43" w:line="235" w:lineRule="auto"/>
              <w:ind w:left="131" w:right="248"/>
              <w:rPr>
                <w:spacing w:val="-4"/>
              </w:rPr>
            </w:pPr>
            <w:r>
              <w:rPr>
                <w:rFonts w:hint="eastAsia"/>
                <w:spacing w:val="-4"/>
              </w:rPr>
              <w:t>2、交换容量≥336</w:t>
            </w:r>
            <w:r>
              <w:rPr>
                <w:spacing w:val="-4"/>
              </w:rPr>
              <w:t>Gbps/</w:t>
            </w:r>
            <w:r>
              <w:rPr>
                <w:rFonts w:hint="eastAsia"/>
                <w:spacing w:val="-4"/>
              </w:rPr>
              <w:t>3</w:t>
            </w:r>
            <w:r>
              <w:rPr>
                <w:spacing w:val="-4"/>
              </w:rPr>
              <w:t>.</w:t>
            </w:r>
            <w:r>
              <w:rPr>
                <w:rFonts w:hint="eastAsia"/>
                <w:spacing w:val="-4"/>
              </w:rPr>
              <w:t>36</w:t>
            </w:r>
            <w:r>
              <w:rPr>
                <w:spacing w:val="-4"/>
              </w:rPr>
              <w:t>Tbps</w:t>
            </w:r>
            <w:r>
              <w:rPr>
                <w:rFonts w:hint="eastAsia"/>
                <w:spacing w:val="-4"/>
              </w:rPr>
              <w:t>；</w:t>
            </w:r>
          </w:p>
          <w:p w14:paraId="3611F32C">
            <w:pPr>
              <w:pStyle w:val="7"/>
              <w:spacing w:before="43" w:line="235" w:lineRule="auto"/>
              <w:ind w:left="131" w:right="248"/>
              <w:rPr>
                <w:spacing w:val="-4"/>
              </w:rPr>
            </w:pPr>
            <w:r>
              <w:rPr>
                <w:rFonts w:hint="eastAsia"/>
                <w:spacing w:val="-4"/>
              </w:rPr>
              <w:t>3、包转发率≥</w:t>
            </w:r>
            <w:r>
              <w:rPr>
                <w:spacing w:val="-4"/>
              </w:rPr>
              <w:t>1</w:t>
            </w:r>
            <w:r>
              <w:rPr>
                <w:rFonts w:hint="eastAsia"/>
                <w:spacing w:val="-4"/>
              </w:rPr>
              <w:t>26</w:t>
            </w:r>
            <w:r>
              <w:rPr>
                <w:spacing w:val="-4"/>
              </w:rPr>
              <w:t>Mpps</w:t>
            </w:r>
            <w:r>
              <w:rPr>
                <w:rFonts w:hint="eastAsia"/>
                <w:spacing w:val="-4"/>
              </w:rPr>
              <w:t>；</w:t>
            </w:r>
          </w:p>
          <w:p w14:paraId="5E9E06FB">
            <w:pPr>
              <w:pStyle w:val="7"/>
              <w:spacing w:before="43" w:line="235" w:lineRule="auto"/>
              <w:ind w:left="131" w:right="248"/>
              <w:rPr>
                <w:rFonts w:ascii="Arial"/>
                <w:sz w:val="21"/>
                <w:lang w:val="en-US" w:eastAsia="en-US"/>
              </w:rPr>
            </w:pPr>
            <w:r>
              <w:rPr>
                <w:rFonts w:hint="eastAsia"/>
                <w:spacing w:val="-4"/>
              </w:rPr>
              <w:t>4、交流供电，电源前置，支持</w:t>
            </w:r>
            <w:r>
              <w:rPr>
                <w:spacing w:val="-4"/>
              </w:rPr>
              <w:t>RPS冗余电源</w:t>
            </w:r>
            <w:r>
              <w:rPr>
                <w:rFonts w:hint="eastAsia"/>
                <w:spacing w:val="-4"/>
              </w:rPr>
              <w:t>。</w:t>
            </w:r>
          </w:p>
        </w:tc>
      </w:tr>
      <w:tr w14:paraId="23D994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4" w:hRule="atLeast"/>
        </w:trPr>
        <w:tc>
          <w:tcPr>
            <w:tcW w:w="1084" w:type="dxa"/>
            <w:vAlign w:val="top"/>
          </w:tcPr>
          <w:p w14:paraId="5C7A0388">
            <w:pPr>
              <w:spacing w:line="244" w:lineRule="auto"/>
              <w:rPr>
                <w:rFonts w:ascii="Arial"/>
                <w:sz w:val="21"/>
              </w:rPr>
            </w:pPr>
          </w:p>
          <w:p w14:paraId="6AF54BB1">
            <w:pPr>
              <w:spacing w:before="81" w:line="371" w:lineRule="exact"/>
              <w:ind w:left="342"/>
              <w:rPr>
                <w:rFonts w:ascii="等线" w:hAnsi="等线" w:eastAsia="等线" w:cs="等线"/>
                <w:sz w:val="24"/>
                <w:szCs w:val="24"/>
              </w:rPr>
            </w:pPr>
            <w:r>
              <w:rPr>
                <w:rFonts w:ascii="等线" w:hAnsi="等线" w:eastAsia="等线" w:cs="等线"/>
                <w:position w:val="4"/>
                <w:sz w:val="24"/>
                <w:szCs w:val="24"/>
              </w:rPr>
              <w:t>9</w:t>
            </w:r>
          </w:p>
        </w:tc>
        <w:tc>
          <w:tcPr>
            <w:tcW w:w="1182" w:type="dxa"/>
            <w:vAlign w:val="top"/>
          </w:tcPr>
          <w:p w14:paraId="05264684">
            <w:pPr>
              <w:spacing w:line="289" w:lineRule="auto"/>
              <w:rPr>
                <w:rFonts w:ascii="Arial"/>
                <w:sz w:val="21"/>
              </w:rPr>
            </w:pPr>
          </w:p>
          <w:p w14:paraId="795B02F7">
            <w:pPr>
              <w:pStyle w:val="7"/>
              <w:spacing w:before="78" w:line="220" w:lineRule="auto"/>
              <w:ind w:left="112"/>
            </w:pPr>
            <w:r>
              <w:rPr>
                <w:spacing w:val="-3"/>
              </w:rPr>
              <w:t>铠装光缆</w:t>
            </w:r>
          </w:p>
        </w:tc>
        <w:tc>
          <w:tcPr>
            <w:tcW w:w="6238" w:type="dxa"/>
            <w:vAlign w:val="top"/>
          </w:tcPr>
          <w:p w14:paraId="0299CC52">
            <w:pPr>
              <w:pStyle w:val="7"/>
              <w:spacing w:before="45" w:line="220" w:lineRule="auto"/>
              <w:ind w:left="131"/>
            </w:pPr>
            <w:r>
              <w:rPr>
                <w:spacing w:val="-3"/>
              </w:rPr>
              <w:t>1、芯数规格：8</w:t>
            </w:r>
            <w:r>
              <w:rPr>
                <w:spacing w:val="-46"/>
              </w:rPr>
              <w:t xml:space="preserve"> </w:t>
            </w:r>
            <w:r>
              <w:rPr>
                <w:spacing w:val="-3"/>
              </w:rPr>
              <w:t>芯铠装光缆；</w:t>
            </w:r>
          </w:p>
          <w:p w14:paraId="276818A6">
            <w:pPr>
              <w:pStyle w:val="7"/>
              <w:spacing w:before="38" w:line="220" w:lineRule="auto"/>
              <w:ind w:left="116"/>
            </w:pPr>
            <w:r>
              <w:rPr>
                <w:spacing w:val="-1"/>
              </w:rPr>
              <w:t>2、长度≥</w:t>
            </w:r>
            <w:r>
              <w:rPr>
                <w:rFonts w:hint="eastAsia"/>
                <w:spacing w:val="-1"/>
                <w:lang w:val="en-US" w:eastAsia="zh-CN"/>
              </w:rPr>
              <w:t>2</w:t>
            </w:r>
            <w:r>
              <w:rPr>
                <w:spacing w:val="-1"/>
              </w:rPr>
              <w:t>000</w:t>
            </w:r>
            <w:r>
              <w:rPr>
                <w:spacing w:val="-51"/>
              </w:rPr>
              <w:t xml:space="preserve"> </w:t>
            </w:r>
            <w:r>
              <w:rPr>
                <w:spacing w:val="-1"/>
              </w:rPr>
              <w:t>米（长度根据实际工程量为准</w:t>
            </w:r>
            <w:r>
              <w:t>）；</w:t>
            </w:r>
          </w:p>
          <w:p w14:paraId="6BE9F678">
            <w:pPr>
              <w:pStyle w:val="7"/>
              <w:spacing w:before="35" w:line="210" w:lineRule="auto"/>
              <w:ind w:left="118"/>
            </w:pPr>
            <w:r>
              <w:rPr>
                <w:spacing w:val="-5"/>
              </w:rPr>
              <w:t>3、使用温度：-40℃~+71℃</w:t>
            </w:r>
            <w:r>
              <w:rPr>
                <w:spacing w:val="-84"/>
              </w:rPr>
              <w:t xml:space="preserve"> </w:t>
            </w:r>
            <w:r>
              <w:rPr>
                <w:spacing w:val="-5"/>
              </w:rPr>
              <w:t>,</w:t>
            </w:r>
            <w:r>
              <w:rPr>
                <w:spacing w:val="63"/>
              </w:rPr>
              <w:t xml:space="preserve"> </w:t>
            </w:r>
            <w:r>
              <w:rPr>
                <w:spacing w:val="-5"/>
              </w:rPr>
              <w:t>可抗寒耐热。</w:t>
            </w:r>
          </w:p>
        </w:tc>
      </w:tr>
      <w:tr w14:paraId="12F277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96" w:hRule="atLeast"/>
        </w:trPr>
        <w:tc>
          <w:tcPr>
            <w:tcW w:w="1084" w:type="dxa"/>
            <w:vAlign w:val="top"/>
          </w:tcPr>
          <w:p w14:paraId="1CE509B8">
            <w:pPr>
              <w:spacing w:line="406" w:lineRule="auto"/>
              <w:rPr>
                <w:rFonts w:ascii="Arial"/>
                <w:sz w:val="21"/>
              </w:rPr>
            </w:pPr>
          </w:p>
          <w:p w14:paraId="602DE13E">
            <w:pPr>
              <w:spacing w:before="82" w:line="371" w:lineRule="exact"/>
              <w:ind w:left="348"/>
              <w:rPr>
                <w:rFonts w:ascii="等线" w:hAnsi="等线" w:eastAsia="等线" w:cs="等线"/>
                <w:sz w:val="24"/>
                <w:szCs w:val="24"/>
              </w:rPr>
            </w:pPr>
            <w:r>
              <w:rPr>
                <w:rFonts w:ascii="等线" w:hAnsi="等线" w:eastAsia="等线" w:cs="等线"/>
                <w:spacing w:val="-9"/>
                <w:position w:val="4"/>
                <w:sz w:val="24"/>
                <w:szCs w:val="24"/>
              </w:rPr>
              <w:t>10</w:t>
            </w:r>
          </w:p>
        </w:tc>
        <w:tc>
          <w:tcPr>
            <w:tcW w:w="1182" w:type="dxa"/>
            <w:vAlign w:val="top"/>
          </w:tcPr>
          <w:p w14:paraId="28FC4459">
            <w:pPr>
              <w:spacing w:line="448" w:lineRule="auto"/>
              <w:rPr>
                <w:rFonts w:ascii="Arial"/>
                <w:sz w:val="21"/>
              </w:rPr>
            </w:pPr>
          </w:p>
          <w:p w14:paraId="0A15A38E">
            <w:pPr>
              <w:pStyle w:val="7"/>
              <w:spacing w:before="78" w:line="221" w:lineRule="auto"/>
              <w:ind w:left="115"/>
            </w:pPr>
            <w:r>
              <w:rPr>
                <w:spacing w:val="-5"/>
              </w:rPr>
              <w:t>工作站</w:t>
            </w:r>
          </w:p>
        </w:tc>
        <w:tc>
          <w:tcPr>
            <w:tcW w:w="6238" w:type="dxa"/>
            <w:vAlign w:val="top"/>
          </w:tcPr>
          <w:p w14:paraId="0AB3793B">
            <w:pPr>
              <w:pStyle w:val="7"/>
              <w:spacing w:before="45" w:line="220" w:lineRule="auto"/>
              <w:ind w:left="131"/>
            </w:pPr>
            <w:r>
              <w:rPr>
                <w:spacing w:val="-4"/>
              </w:rPr>
              <w:t>1、CPU≥13</w:t>
            </w:r>
            <w:r>
              <w:rPr>
                <w:spacing w:val="-38"/>
              </w:rPr>
              <w:t xml:space="preserve"> </w:t>
            </w:r>
            <w:r>
              <w:rPr>
                <w:spacing w:val="-4"/>
              </w:rPr>
              <w:t>代</w:t>
            </w:r>
            <w:r>
              <w:rPr>
                <w:spacing w:val="-35"/>
              </w:rPr>
              <w:t xml:space="preserve"> </w:t>
            </w:r>
            <w:r>
              <w:rPr>
                <w:spacing w:val="-4"/>
              </w:rPr>
              <w:t>i9-13900K；</w:t>
            </w:r>
          </w:p>
          <w:p w14:paraId="2115FA78">
            <w:pPr>
              <w:pStyle w:val="7"/>
              <w:spacing w:before="38" w:line="220" w:lineRule="auto"/>
              <w:ind w:left="116"/>
            </w:pPr>
            <w:r>
              <w:rPr>
                <w:spacing w:val="-2"/>
              </w:rPr>
              <w:t>2、内存≥32G ；</w:t>
            </w:r>
          </w:p>
          <w:p w14:paraId="765E7A56">
            <w:pPr>
              <w:pStyle w:val="7"/>
              <w:spacing w:before="34" w:line="222" w:lineRule="auto"/>
              <w:ind w:left="118"/>
            </w:pPr>
            <w:r>
              <w:rPr>
                <w:spacing w:val="-2"/>
              </w:rPr>
              <w:t>3、显卡≥6GB</w:t>
            </w:r>
            <w:r>
              <w:rPr>
                <w:spacing w:val="-50"/>
              </w:rPr>
              <w:t xml:space="preserve"> </w:t>
            </w:r>
            <w:r>
              <w:rPr>
                <w:spacing w:val="-2"/>
              </w:rPr>
              <w:t>独立显卡；</w:t>
            </w:r>
          </w:p>
          <w:p w14:paraId="1D62DF32">
            <w:pPr>
              <w:pStyle w:val="7"/>
              <w:spacing w:before="35" w:line="209" w:lineRule="auto"/>
              <w:ind w:left="112"/>
            </w:pPr>
            <w:r>
              <w:rPr>
                <w:spacing w:val="-3"/>
              </w:rPr>
              <w:t>4、固态硬盘≥1T</w:t>
            </w:r>
            <w:r>
              <w:rPr>
                <w:spacing w:val="32"/>
              </w:rPr>
              <w:t xml:space="preserve"> </w:t>
            </w:r>
            <w:r>
              <w:rPr>
                <w:spacing w:val="-3"/>
              </w:rPr>
              <w:t>固态硬盘；</w:t>
            </w:r>
          </w:p>
        </w:tc>
      </w:tr>
      <w:tr w14:paraId="7CCF7F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1084" w:type="dxa"/>
            <w:vAlign w:val="top"/>
          </w:tcPr>
          <w:p w14:paraId="3FDDE8BD">
            <w:pPr>
              <w:spacing w:before="168" w:line="374" w:lineRule="exact"/>
              <w:ind w:left="348"/>
              <w:rPr>
                <w:rFonts w:ascii="等线" w:hAnsi="等线" w:eastAsia="等线" w:cs="等线"/>
                <w:sz w:val="24"/>
                <w:szCs w:val="24"/>
              </w:rPr>
            </w:pPr>
            <w:r>
              <w:rPr>
                <w:rFonts w:ascii="等线" w:hAnsi="等线" w:eastAsia="等线" w:cs="等线"/>
                <w:spacing w:val="-9"/>
                <w:position w:val="4"/>
                <w:sz w:val="24"/>
                <w:szCs w:val="24"/>
              </w:rPr>
              <w:t>11</w:t>
            </w:r>
          </w:p>
        </w:tc>
        <w:tc>
          <w:tcPr>
            <w:tcW w:w="1182" w:type="dxa"/>
            <w:vAlign w:val="top"/>
          </w:tcPr>
          <w:p w14:paraId="090B0A50">
            <w:pPr>
              <w:pStyle w:val="7"/>
              <w:spacing w:before="207" w:line="222" w:lineRule="auto"/>
              <w:ind w:left="118"/>
            </w:pPr>
            <w:r>
              <w:rPr>
                <w:spacing w:val="-6"/>
              </w:rPr>
              <w:t>显示器</w:t>
            </w:r>
          </w:p>
        </w:tc>
        <w:tc>
          <w:tcPr>
            <w:tcW w:w="6238" w:type="dxa"/>
            <w:vAlign w:val="top"/>
          </w:tcPr>
          <w:p w14:paraId="00E88093">
            <w:pPr>
              <w:pStyle w:val="7"/>
              <w:spacing w:before="208" w:line="220" w:lineRule="auto"/>
              <w:ind w:left="131"/>
            </w:pPr>
            <w:r>
              <w:rPr>
                <w:spacing w:val="-3"/>
              </w:rPr>
              <w:t>1、显示器≥27</w:t>
            </w:r>
            <w:r>
              <w:rPr>
                <w:spacing w:val="-47"/>
              </w:rPr>
              <w:t xml:space="preserve"> </w:t>
            </w:r>
            <w:r>
              <w:rPr>
                <w:spacing w:val="-3"/>
              </w:rPr>
              <w:t>英寸显示器。</w:t>
            </w:r>
          </w:p>
        </w:tc>
      </w:tr>
      <w:tr w14:paraId="78BA03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2" w:hRule="atLeast"/>
        </w:trPr>
        <w:tc>
          <w:tcPr>
            <w:tcW w:w="1084" w:type="dxa"/>
            <w:vAlign w:val="top"/>
          </w:tcPr>
          <w:p w14:paraId="634C9D09">
            <w:pPr>
              <w:spacing w:line="284" w:lineRule="auto"/>
              <w:rPr>
                <w:rFonts w:ascii="Arial"/>
                <w:sz w:val="21"/>
              </w:rPr>
            </w:pPr>
          </w:p>
          <w:p w14:paraId="3622A521">
            <w:pPr>
              <w:spacing w:line="284" w:lineRule="auto"/>
              <w:rPr>
                <w:rFonts w:ascii="Arial"/>
                <w:sz w:val="21"/>
              </w:rPr>
            </w:pPr>
          </w:p>
          <w:p w14:paraId="55854382">
            <w:pPr>
              <w:spacing w:before="81" w:line="373" w:lineRule="exact"/>
              <w:ind w:left="348"/>
              <w:rPr>
                <w:rFonts w:ascii="等线" w:hAnsi="等线" w:eastAsia="等线" w:cs="等线"/>
                <w:sz w:val="24"/>
                <w:szCs w:val="24"/>
              </w:rPr>
            </w:pPr>
            <w:r>
              <w:rPr>
                <w:rFonts w:ascii="等线" w:hAnsi="等线" w:eastAsia="等线" w:cs="等线"/>
                <w:spacing w:val="-9"/>
                <w:position w:val="4"/>
                <w:sz w:val="24"/>
                <w:szCs w:val="24"/>
              </w:rPr>
              <w:t>12</w:t>
            </w:r>
          </w:p>
        </w:tc>
        <w:tc>
          <w:tcPr>
            <w:tcW w:w="1182" w:type="dxa"/>
            <w:vAlign w:val="top"/>
          </w:tcPr>
          <w:p w14:paraId="35837F4C">
            <w:pPr>
              <w:spacing w:line="305" w:lineRule="auto"/>
              <w:rPr>
                <w:rFonts w:ascii="Arial"/>
                <w:sz w:val="21"/>
              </w:rPr>
            </w:pPr>
          </w:p>
          <w:p w14:paraId="65E70537">
            <w:pPr>
              <w:spacing w:line="305" w:lineRule="auto"/>
              <w:rPr>
                <w:rFonts w:ascii="Arial"/>
                <w:sz w:val="21"/>
              </w:rPr>
            </w:pPr>
          </w:p>
          <w:p w14:paraId="7E53CCC4">
            <w:pPr>
              <w:pStyle w:val="7"/>
              <w:spacing w:before="78" w:line="221" w:lineRule="auto"/>
              <w:ind w:left="131"/>
            </w:pPr>
            <w:r>
              <w:rPr>
                <w:spacing w:val="-15"/>
              </w:rPr>
              <w:t>网线</w:t>
            </w:r>
          </w:p>
        </w:tc>
        <w:tc>
          <w:tcPr>
            <w:tcW w:w="6238" w:type="dxa"/>
            <w:vAlign w:val="top"/>
          </w:tcPr>
          <w:p w14:paraId="06E17A1C">
            <w:pPr>
              <w:pStyle w:val="7"/>
              <w:spacing w:before="46" w:line="220" w:lineRule="auto"/>
              <w:ind w:left="131"/>
            </w:pPr>
            <w:r>
              <w:rPr>
                <w:spacing w:val="-4"/>
              </w:rPr>
              <w:t>1、类型：超</w:t>
            </w:r>
            <w:r>
              <w:rPr>
                <w:spacing w:val="-42"/>
              </w:rPr>
              <w:t xml:space="preserve"> </w:t>
            </w:r>
            <w:r>
              <w:rPr>
                <w:spacing w:val="-4"/>
              </w:rPr>
              <w:t>5</w:t>
            </w:r>
            <w:r>
              <w:rPr>
                <w:spacing w:val="-51"/>
              </w:rPr>
              <w:t xml:space="preserve"> </w:t>
            </w:r>
            <w:r>
              <w:rPr>
                <w:spacing w:val="-4"/>
              </w:rPr>
              <w:t>类单屏蔽网线；</w:t>
            </w:r>
          </w:p>
          <w:p w14:paraId="0304D88A">
            <w:pPr>
              <w:pStyle w:val="7"/>
              <w:spacing w:before="37" w:line="221" w:lineRule="auto"/>
              <w:ind w:left="116"/>
            </w:pPr>
            <w:r>
              <w:rPr>
                <w:spacing w:val="-2"/>
              </w:rPr>
              <w:t>2、线芯：24AWG</w:t>
            </w:r>
            <w:r>
              <w:rPr>
                <w:spacing w:val="-46"/>
              </w:rPr>
              <w:t xml:space="preserve"> </w:t>
            </w:r>
            <w:r>
              <w:rPr>
                <w:spacing w:val="-2"/>
              </w:rPr>
              <w:t>纯铜芯；</w:t>
            </w:r>
          </w:p>
          <w:p w14:paraId="11CDA597">
            <w:pPr>
              <w:pStyle w:val="7"/>
              <w:spacing w:before="34" w:line="220" w:lineRule="auto"/>
              <w:ind w:left="118"/>
            </w:pPr>
            <w:r>
              <w:rPr>
                <w:spacing w:val="-2"/>
              </w:rPr>
              <w:t>3、规格：305m/箱；</w:t>
            </w:r>
          </w:p>
          <w:p w14:paraId="513604A1">
            <w:pPr>
              <w:pStyle w:val="7"/>
              <w:spacing w:before="37" w:line="215" w:lineRule="auto"/>
              <w:ind w:left="112"/>
            </w:pPr>
            <w:r>
              <w:rPr>
                <w:spacing w:val="-1"/>
              </w:rPr>
              <w:t>4、速率≥1000Mbps；</w:t>
            </w:r>
          </w:p>
          <w:p w14:paraId="1B627947">
            <w:pPr>
              <w:pStyle w:val="7"/>
              <w:spacing w:before="42" w:line="211" w:lineRule="auto"/>
              <w:ind w:left="118"/>
            </w:pPr>
            <w:r>
              <w:rPr>
                <w:spacing w:val="-2"/>
              </w:rPr>
              <w:t>5、频率≥100MHz。</w:t>
            </w:r>
          </w:p>
        </w:tc>
      </w:tr>
      <w:tr w14:paraId="5360C6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4" w:hRule="atLeast"/>
        </w:trPr>
        <w:tc>
          <w:tcPr>
            <w:tcW w:w="1084" w:type="dxa"/>
            <w:vAlign w:val="top"/>
          </w:tcPr>
          <w:p w14:paraId="0AAD055E">
            <w:pPr>
              <w:spacing w:line="283" w:lineRule="auto"/>
              <w:rPr>
                <w:rFonts w:ascii="Arial"/>
                <w:sz w:val="21"/>
              </w:rPr>
            </w:pPr>
          </w:p>
          <w:p w14:paraId="467327BC">
            <w:pPr>
              <w:spacing w:line="283" w:lineRule="auto"/>
              <w:rPr>
                <w:rFonts w:ascii="Arial"/>
                <w:sz w:val="21"/>
              </w:rPr>
            </w:pPr>
          </w:p>
          <w:p w14:paraId="048DBE40">
            <w:pPr>
              <w:spacing w:before="82" w:line="371" w:lineRule="exact"/>
              <w:ind w:left="348"/>
              <w:rPr>
                <w:rFonts w:ascii="等线" w:hAnsi="等线" w:eastAsia="等线" w:cs="等线"/>
                <w:sz w:val="24"/>
                <w:szCs w:val="24"/>
              </w:rPr>
            </w:pPr>
            <w:r>
              <w:rPr>
                <w:rFonts w:ascii="等线" w:hAnsi="等线" w:eastAsia="等线" w:cs="等线"/>
                <w:spacing w:val="-9"/>
                <w:position w:val="4"/>
                <w:sz w:val="24"/>
                <w:szCs w:val="24"/>
              </w:rPr>
              <w:t>13</w:t>
            </w:r>
          </w:p>
        </w:tc>
        <w:tc>
          <w:tcPr>
            <w:tcW w:w="1182" w:type="dxa"/>
            <w:shd w:val="clear" w:color="auto" w:fill="auto"/>
            <w:vAlign w:val="top"/>
          </w:tcPr>
          <w:p w14:paraId="4D899F4D">
            <w:pPr>
              <w:spacing w:line="308" w:lineRule="auto"/>
              <w:rPr>
                <w:rFonts w:ascii="Arial"/>
                <w:sz w:val="21"/>
              </w:rPr>
            </w:pPr>
          </w:p>
          <w:p w14:paraId="43D6392A">
            <w:pPr>
              <w:spacing w:line="309" w:lineRule="auto"/>
              <w:rPr>
                <w:rFonts w:ascii="Arial"/>
                <w:sz w:val="21"/>
              </w:rPr>
            </w:pPr>
          </w:p>
          <w:p w14:paraId="51B91A51">
            <w:pPr>
              <w:spacing w:line="309" w:lineRule="auto"/>
              <w:rPr>
                <w:rFonts w:ascii="Arial"/>
                <w:sz w:val="21"/>
              </w:rPr>
            </w:pPr>
          </w:p>
          <w:p w14:paraId="3A7B0AF0">
            <w:pPr>
              <w:pStyle w:val="7"/>
              <w:spacing w:before="78" w:line="221" w:lineRule="auto"/>
              <w:ind w:left="140" w:leftChars="0"/>
              <w:rPr>
                <w:rFonts w:ascii="宋体" w:hAnsi="宋体" w:eastAsia="宋体" w:cs="宋体"/>
                <w:snapToGrid w:val="0"/>
                <w:color w:val="000000"/>
                <w:kern w:val="0"/>
                <w:sz w:val="24"/>
                <w:szCs w:val="24"/>
                <w:lang w:val="en-US" w:eastAsia="en-US" w:bidi="ar-SA"/>
              </w:rPr>
            </w:pPr>
            <w:r>
              <w:rPr>
                <w:spacing w:val="-13"/>
              </w:rPr>
              <w:t>电源线</w:t>
            </w:r>
          </w:p>
        </w:tc>
        <w:tc>
          <w:tcPr>
            <w:tcW w:w="6238" w:type="dxa"/>
            <w:shd w:val="clear" w:color="auto" w:fill="auto"/>
            <w:vAlign w:val="top"/>
          </w:tcPr>
          <w:p w14:paraId="688E4015">
            <w:pPr>
              <w:pStyle w:val="7"/>
              <w:spacing w:before="43" w:line="221" w:lineRule="auto"/>
              <w:ind w:left="116"/>
            </w:pPr>
            <w:r>
              <w:rPr>
                <w:spacing w:val="-3"/>
              </w:rPr>
              <w:t>名型：RVV</w:t>
            </w:r>
            <w:r>
              <w:rPr>
                <w:spacing w:val="-44"/>
              </w:rPr>
              <w:t xml:space="preserve"> </w:t>
            </w:r>
            <w:r>
              <w:rPr>
                <w:spacing w:val="-3"/>
              </w:rPr>
              <w:t>护套软线</w:t>
            </w:r>
          </w:p>
          <w:p w14:paraId="112341C6">
            <w:pPr>
              <w:pStyle w:val="7"/>
              <w:spacing w:before="43" w:line="235" w:lineRule="auto"/>
              <w:ind w:left="131" w:right="248"/>
            </w:pPr>
            <w:r>
              <w:rPr>
                <w:spacing w:val="-2"/>
              </w:rPr>
              <w:t>型号：</w:t>
            </w:r>
            <w:r>
              <w:rPr>
                <w:rFonts w:hint="eastAsia"/>
                <w:spacing w:val="-4"/>
              </w:rPr>
              <w:t>DL16011B2011F</w:t>
            </w:r>
          </w:p>
          <w:p w14:paraId="6CB99825">
            <w:pPr>
              <w:pStyle w:val="7"/>
              <w:spacing w:before="36" w:line="220" w:lineRule="auto"/>
              <w:ind w:left="114"/>
            </w:pPr>
            <w:r>
              <w:rPr>
                <w:spacing w:val="-2"/>
              </w:rPr>
              <w:t>规格：3*1.5</w:t>
            </w:r>
            <w:r>
              <w:rPr>
                <w:spacing w:val="-37"/>
              </w:rPr>
              <w:t xml:space="preserve"> </w:t>
            </w:r>
            <w:r>
              <w:rPr>
                <w:spacing w:val="-2"/>
              </w:rPr>
              <w:t>型</w:t>
            </w:r>
          </w:p>
          <w:p w14:paraId="51CA9DB8">
            <w:pPr>
              <w:pStyle w:val="7"/>
              <w:spacing w:before="35" w:line="220" w:lineRule="auto"/>
              <w:ind w:left="114"/>
            </w:pPr>
            <w:r>
              <w:rPr>
                <w:spacing w:val="-3"/>
              </w:rPr>
              <w:t>长度：50</w:t>
            </w:r>
            <w:r>
              <w:rPr>
                <w:spacing w:val="-48"/>
              </w:rPr>
              <w:t xml:space="preserve"> </w:t>
            </w:r>
            <w:r>
              <w:rPr>
                <w:spacing w:val="-3"/>
              </w:rPr>
              <w:t>米/卷</w:t>
            </w:r>
          </w:p>
          <w:p w14:paraId="1B736BED">
            <w:pPr>
              <w:pStyle w:val="7"/>
              <w:spacing w:before="38" w:line="219" w:lineRule="auto"/>
              <w:ind w:left="120"/>
            </w:pPr>
            <w:r>
              <w:rPr>
                <w:spacing w:val="-2"/>
              </w:rPr>
              <w:t>导体材质：无氧铜芯</w:t>
            </w:r>
          </w:p>
          <w:p w14:paraId="2CC96DB5">
            <w:pPr>
              <w:pStyle w:val="7"/>
              <w:spacing w:before="39" w:line="219" w:lineRule="auto"/>
              <w:ind w:left="115"/>
            </w:pPr>
            <w:r>
              <w:rPr>
                <w:spacing w:val="-2"/>
              </w:rPr>
              <w:t>绝缘材质：聚氯乙烯</w:t>
            </w:r>
          </w:p>
          <w:p w14:paraId="0122614D">
            <w:pPr>
              <w:pStyle w:val="7"/>
              <w:spacing w:before="37" w:line="211" w:lineRule="auto"/>
              <w:ind w:left="114" w:leftChars="0"/>
              <w:rPr>
                <w:rFonts w:ascii="宋体" w:hAnsi="宋体" w:eastAsia="宋体" w:cs="宋体"/>
                <w:snapToGrid w:val="0"/>
                <w:color w:val="000000"/>
                <w:kern w:val="0"/>
                <w:sz w:val="24"/>
                <w:szCs w:val="24"/>
                <w:lang w:val="en-US" w:eastAsia="en-US" w:bidi="ar-SA"/>
              </w:rPr>
            </w:pPr>
            <w:r>
              <w:rPr>
                <w:spacing w:val="-3"/>
              </w:rPr>
              <w:t>重量：约</w:t>
            </w:r>
            <w:r>
              <w:rPr>
                <w:spacing w:val="-45"/>
              </w:rPr>
              <w:t xml:space="preserve"> </w:t>
            </w:r>
            <w:r>
              <w:rPr>
                <w:spacing w:val="-3"/>
              </w:rPr>
              <w:t>5.4KG</w:t>
            </w:r>
          </w:p>
        </w:tc>
      </w:tr>
      <w:tr w14:paraId="35131E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5" w:hRule="atLeast"/>
        </w:trPr>
        <w:tc>
          <w:tcPr>
            <w:tcW w:w="1084" w:type="dxa"/>
            <w:vAlign w:val="top"/>
          </w:tcPr>
          <w:p w14:paraId="0BE81DFE">
            <w:pPr>
              <w:spacing w:line="294" w:lineRule="auto"/>
              <w:rPr>
                <w:rFonts w:ascii="Arial"/>
                <w:sz w:val="21"/>
              </w:rPr>
            </w:pPr>
          </w:p>
          <w:p w14:paraId="20D266E3">
            <w:pPr>
              <w:spacing w:line="295" w:lineRule="auto"/>
              <w:rPr>
                <w:rFonts w:ascii="Arial"/>
                <w:sz w:val="21"/>
              </w:rPr>
            </w:pPr>
          </w:p>
          <w:p w14:paraId="305521FC">
            <w:pPr>
              <w:spacing w:line="295" w:lineRule="auto"/>
              <w:rPr>
                <w:rFonts w:ascii="Arial"/>
                <w:sz w:val="21"/>
              </w:rPr>
            </w:pPr>
          </w:p>
          <w:p w14:paraId="6245C333">
            <w:pPr>
              <w:spacing w:before="82" w:line="373" w:lineRule="exact"/>
              <w:ind w:left="348"/>
              <w:rPr>
                <w:rFonts w:ascii="等线" w:hAnsi="等线" w:eastAsia="等线" w:cs="等线"/>
                <w:sz w:val="24"/>
                <w:szCs w:val="24"/>
              </w:rPr>
            </w:pPr>
            <w:r>
              <w:rPr>
                <w:rFonts w:ascii="等线" w:hAnsi="等线" w:eastAsia="等线" w:cs="等线"/>
                <w:spacing w:val="-9"/>
                <w:position w:val="4"/>
                <w:sz w:val="24"/>
                <w:szCs w:val="24"/>
              </w:rPr>
              <w:t>14</w:t>
            </w:r>
          </w:p>
        </w:tc>
        <w:tc>
          <w:tcPr>
            <w:tcW w:w="1182" w:type="dxa"/>
            <w:shd w:val="clear" w:color="auto" w:fill="auto"/>
            <w:vAlign w:val="top"/>
          </w:tcPr>
          <w:p w14:paraId="5C192A21">
            <w:pPr>
              <w:spacing w:line="303" w:lineRule="auto"/>
              <w:rPr>
                <w:rFonts w:ascii="Arial"/>
                <w:sz w:val="21"/>
              </w:rPr>
            </w:pPr>
          </w:p>
          <w:p w14:paraId="5CAF1BC5">
            <w:pPr>
              <w:spacing w:line="304" w:lineRule="auto"/>
              <w:rPr>
                <w:rFonts w:ascii="Arial"/>
                <w:sz w:val="21"/>
              </w:rPr>
            </w:pPr>
          </w:p>
          <w:p w14:paraId="11FA24DC">
            <w:pPr>
              <w:pStyle w:val="7"/>
              <w:spacing w:before="78" w:line="251" w:lineRule="auto"/>
              <w:ind w:left="111" w:leftChars="0" w:right="114" w:rightChars="0"/>
              <w:rPr>
                <w:rFonts w:ascii="宋体" w:hAnsi="宋体" w:eastAsia="宋体" w:cs="宋体"/>
                <w:snapToGrid w:val="0"/>
                <w:color w:val="000000"/>
                <w:kern w:val="0"/>
                <w:sz w:val="24"/>
                <w:szCs w:val="24"/>
                <w:lang w:val="en-US" w:eastAsia="en-US" w:bidi="ar-SA"/>
              </w:rPr>
            </w:pPr>
            <w:r>
              <w:rPr>
                <w:rFonts w:hint="eastAsia"/>
                <w:spacing w:val="-3"/>
                <w:lang w:val="en-US" w:eastAsia="zh-CN"/>
              </w:rPr>
              <w:t>256路</w:t>
            </w:r>
            <w:r>
              <w:rPr>
                <w:spacing w:val="-3"/>
              </w:rPr>
              <w:t>硬盘录像</w:t>
            </w:r>
            <w:r>
              <w:rPr>
                <w:spacing w:val="1"/>
              </w:rPr>
              <w:t xml:space="preserve"> </w:t>
            </w:r>
            <w:r>
              <w:t>机</w:t>
            </w:r>
          </w:p>
        </w:tc>
        <w:tc>
          <w:tcPr>
            <w:tcW w:w="6238" w:type="dxa"/>
            <w:shd w:val="clear" w:color="auto" w:fill="auto"/>
            <w:vAlign w:val="top"/>
          </w:tcPr>
          <w:p w14:paraId="4181B6FD">
            <w:pPr>
              <w:pStyle w:val="7"/>
              <w:spacing w:before="44" w:line="220" w:lineRule="auto"/>
              <w:ind w:left="131"/>
            </w:pPr>
            <w:r>
              <w:rPr>
                <w:spacing w:val="-3"/>
              </w:rPr>
              <w:t>1、视频接入路数≥256</w:t>
            </w:r>
            <w:r>
              <w:rPr>
                <w:spacing w:val="-47"/>
              </w:rPr>
              <w:t xml:space="preserve"> </w:t>
            </w:r>
            <w:r>
              <w:rPr>
                <w:spacing w:val="-3"/>
              </w:rPr>
              <w:t>路；</w:t>
            </w:r>
          </w:p>
          <w:p w14:paraId="15BC5227">
            <w:pPr>
              <w:pStyle w:val="7"/>
              <w:spacing w:before="35" w:line="215" w:lineRule="auto"/>
              <w:ind w:left="116"/>
            </w:pPr>
            <w:r>
              <w:rPr>
                <w:spacing w:val="-1"/>
              </w:rPr>
              <w:t>2、网络输入带宽≥768Mbps；</w:t>
            </w:r>
          </w:p>
          <w:p w14:paraId="58DAC50A">
            <w:pPr>
              <w:pStyle w:val="7"/>
              <w:spacing w:before="44" w:line="215" w:lineRule="auto"/>
              <w:ind w:left="118"/>
            </w:pPr>
            <w:r>
              <w:rPr>
                <w:spacing w:val="-1"/>
              </w:rPr>
              <w:t>3、网络输出带宽≥512Mbps；</w:t>
            </w:r>
          </w:p>
          <w:p w14:paraId="14732C65">
            <w:pPr>
              <w:pStyle w:val="7"/>
              <w:spacing w:before="43" w:line="235" w:lineRule="auto"/>
              <w:ind w:left="131" w:right="248"/>
            </w:pPr>
            <w:r>
              <w:rPr>
                <w:spacing w:val="-1"/>
              </w:rPr>
              <w:t>4、录像分辨率最大支持≥12MP；</w:t>
            </w:r>
          </w:p>
          <w:p w14:paraId="22E1C3B4">
            <w:pPr>
              <w:pStyle w:val="7"/>
              <w:spacing w:before="35" w:line="220" w:lineRule="auto"/>
              <w:jc w:val="right"/>
            </w:pPr>
            <w:r>
              <w:rPr>
                <w:spacing w:val="-5"/>
              </w:rPr>
              <w:t>5、盘位支持≥8</w:t>
            </w:r>
            <w:r>
              <w:rPr>
                <w:spacing w:val="-43"/>
              </w:rPr>
              <w:t xml:space="preserve"> </w:t>
            </w:r>
            <w:r>
              <w:rPr>
                <w:spacing w:val="-5"/>
              </w:rPr>
              <w:t>个</w:t>
            </w:r>
            <w:r>
              <w:rPr>
                <w:spacing w:val="-50"/>
              </w:rPr>
              <w:t xml:space="preserve"> </w:t>
            </w:r>
            <w:r>
              <w:rPr>
                <w:spacing w:val="-5"/>
              </w:rPr>
              <w:t>SATA</w:t>
            </w:r>
            <w:r>
              <w:rPr>
                <w:spacing w:val="-51"/>
              </w:rPr>
              <w:t xml:space="preserve"> </w:t>
            </w:r>
            <w:r>
              <w:rPr>
                <w:spacing w:val="-5"/>
              </w:rPr>
              <w:t>接口，单盘容量最大支持≥10TB；</w:t>
            </w:r>
          </w:p>
          <w:p w14:paraId="06245FAC">
            <w:pPr>
              <w:pStyle w:val="7"/>
              <w:spacing w:before="38" w:line="210" w:lineRule="auto"/>
              <w:ind w:left="115" w:leftChars="0"/>
              <w:rPr>
                <w:rFonts w:ascii="宋体" w:hAnsi="宋体" w:eastAsia="宋体" w:cs="宋体"/>
                <w:snapToGrid w:val="0"/>
                <w:color w:val="000000"/>
                <w:kern w:val="0"/>
                <w:sz w:val="24"/>
                <w:szCs w:val="24"/>
                <w:lang w:val="en-US" w:eastAsia="en-US" w:bidi="ar-SA"/>
              </w:rPr>
            </w:pPr>
            <w:r>
              <w:rPr>
                <w:spacing w:val="-3"/>
              </w:rPr>
              <w:t>6、支持</w:t>
            </w:r>
            <w:r>
              <w:rPr>
                <w:spacing w:val="-40"/>
              </w:rPr>
              <w:t xml:space="preserve"> </w:t>
            </w:r>
            <w:r>
              <w:rPr>
                <w:spacing w:val="-3"/>
              </w:rPr>
              <w:t>ONVIF</w:t>
            </w:r>
            <w:r>
              <w:rPr>
                <w:spacing w:val="-50"/>
              </w:rPr>
              <w:t xml:space="preserve"> </w:t>
            </w:r>
            <w:r>
              <w:rPr>
                <w:spacing w:val="-3"/>
              </w:rPr>
              <w:t>和</w:t>
            </w:r>
            <w:r>
              <w:rPr>
                <w:spacing w:val="-53"/>
              </w:rPr>
              <w:t xml:space="preserve"> </w:t>
            </w:r>
            <w:r>
              <w:rPr>
                <w:spacing w:val="-3"/>
              </w:rPr>
              <w:t>GB28181</w:t>
            </w:r>
            <w:r>
              <w:rPr>
                <w:spacing w:val="-50"/>
              </w:rPr>
              <w:t xml:space="preserve"> </w:t>
            </w:r>
            <w:r>
              <w:rPr>
                <w:spacing w:val="-3"/>
              </w:rPr>
              <w:t>协议。</w:t>
            </w:r>
          </w:p>
        </w:tc>
      </w:tr>
      <w:tr w14:paraId="7A3042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42" w:hRule="atLeast"/>
        </w:trPr>
        <w:tc>
          <w:tcPr>
            <w:tcW w:w="1084" w:type="dxa"/>
            <w:vAlign w:val="top"/>
          </w:tcPr>
          <w:p w14:paraId="7141B0C5">
            <w:pPr>
              <w:spacing w:line="241" w:lineRule="auto"/>
              <w:rPr>
                <w:rFonts w:ascii="Arial"/>
                <w:sz w:val="21"/>
              </w:rPr>
            </w:pPr>
          </w:p>
          <w:p w14:paraId="5EED5865">
            <w:pPr>
              <w:spacing w:line="242" w:lineRule="auto"/>
              <w:rPr>
                <w:rFonts w:ascii="Arial"/>
                <w:sz w:val="21"/>
              </w:rPr>
            </w:pPr>
          </w:p>
          <w:p w14:paraId="3C9197C3">
            <w:pPr>
              <w:spacing w:line="242" w:lineRule="auto"/>
              <w:rPr>
                <w:rFonts w:ascii="Arial"/>
                <w:sz w:val="21"/>
              </w:rPr>
            </w:pPr>
          </w:p>
          <w:p w14:paraId="4AD8F9C7">
            <w:pPr>
              <w:spacing w:before="81" w:line="371" w:lineRule="exact"/>
              <w:ind w:left="348"/>
              <w:rPr>
                <w:rFonts w:ascii="等线" w:hAnsi="等线" w:eastAsia="等线" w:cs="等线"/>
                <w:sz w:val="24"/>
                <w:szCs w:val="24"/>
              </w:rPr>
            </w:pPr>
            <w:r>
              <w:rPr>
                <w:rFonts w:ascii="等线" w:hAnsi="等线" w:eastAsia="等线" w:cs="等线"/>
                <w:spacing w:val="-9"/>
                <w:position w:val="4"/>
                <w:sz w:val="24"/>
                <w:szCs w:val="24"/>
              </w:rPr>
              <w:t>15</w:t>
            </w:r>
          </w:p>
        </w:tc>
        <w:tc>
          <w:tcPr>
            <w:tcW w:w="1182" w:type="dxa"/>
            <w:shd w:val="clear" w:color="auto" w:fill="auto"/>
            <w:vAlign w:val="top"/>
          </w:tcPr>
          <w:p w14:paraId="66F2582A">
            <w:pPr>
              <w:spacing w:line="447" w:lineRule="auto"/>
              <w:rPr>
                <w:rFonts w:ascii="Arial"/>
                <w:sz w:val="21"/>
              </w:rPr>
            </w:pPr>
          </w:p>
          <w:p w14:paraId="34C263D7">
            <w:pPr>
              <w:pStyle w:val="7"/>
              <w:spacing w:before="78" w:line="255" w:lineRule="auto"/>
              <w:ind w:left="112" w:leftChars="0" w:right="114" w:rightChars="0"/>
              <w:rPr>
                <w:rFonts w:ascii="宋体" w:hAnsi="宋体" w:eastAsia="宋体" w:cs="宋体"/>
                <w:snapToGrid w:val="0"/>
                <w:color w:val="000000"/>
                <w:kern w:val="0"/>
                <w:sz w:val="24"/>
                <w:szCs w:val="24"/>
                <w:lang w:val="en-US" w:eastAsia="en-US" w:bidi="ar-SA"/>
              </w:rPr>
            </w:pPr>
            <w:r>
              <w:rPr>
                <w:spacing w:val="-3"/>
              </w:rPr>
              <w:t>监控级硬</w:t>
            </w:r>
            <w:r>
              <w:t xml:space="preserve"> 盘</w:t>
            </w:r>
          </w:p>
        </w:tc>
        <w:tc>
          <w:tcPr>
            <w:tcW w:w="6238" w:type="dxa"/>
            <w:shd w:val="clear" w:color="auto" w:fill="auto"/>
            <w:vAlign w:val="top"/>
          </w:tcPr>
          <w:p w14:paraId="20D28993">
            <w:pPr>
              <w:pStyle w:val="7"/>
              <w:spacing w:before="45" w:line="221" w:lineRule="auto"/>
              <w:ind w:left="131"/>
            </w:pPr>
            <w:r>
              <w:rPr>
                <w:spacing w:val="-4"/>
              </w:rPr>
              <w:t>1、容量：8TB；</w:t>
            </w:r>
          </w:p>
          <w:p w14:paraId="109EEBE2">
            <w:pPr>
              <w:pStyle w:val="7"/>
              <w:spacing w:before="33" w:line="222" w:lineRule="auto"/>
              <w:ind w:left="116"/>
            </w:pPr>
            <w:r>
              <w:rPr>
                <w:spacing w:val="-2"/>
              </w:rPr>
              <w:t>2、接口：SATA</w:t>
            </w:r>
            <w:r>
              <w:rPr>
                <w:spacing w:val="-50"/>
              </w:rPr>
              <w:t xml:space="preserve"> </w:t>
            </w:r>
            <w:r>
              <w:rPr>
                <w:spacing w:val="-2"/>
              </w:rPr>
              <w:t>接口；</w:t>
            </w:r>
          </w:p>
          <w:p w14:paraId="1C1CFE38">
            <w:pPr>
              <w:pStyle w:val="7"/>
              <w:spacing w:before="36" w:line="219" w:lineRule="auto"/>
              <w:ind w:left="118"/>
            </w:pPr>
            <w:r>
              <w:rPr>
                <w:spacing w:val="-2"/>
              </w:rPr>
              <w:t>3、硬盘尺寸：3.5</w:t>
            </w:r>
            <w:r>
              <w:rPr>
                <w:spacing w:val="-50"/>
              </w:rPr>
              <w:t xml:space="preserve"> </w:t>
            </w:r>
            <w:r>
              <w:rPr>
                <w:spacing w:val="-2"/>
              </w:rPr>
              <w:t>英寸；</w:t>
            </w:r>
          </w:p>
          <w:p w14:paraId="03F45B97">
            <w:pPr>
              <w:pStyle w:val="7"/>
              <w:spacing w:before="36" w:line="215" w:lineRule="auto"/>
              <w:ind w:left="112"/>
            </w:pPr>
            <w:r>
              <w:rPr>
                <w:spacing w:val="-1"/>
              </w:rPr>
              <w:t>4、转速≥5640rpm；</w:t>
            </w:r>
          </w:p>
          <w:p w14:paraId="76A8C4E7">
            <w:pPr>
              <w:pStyle w:val="7"/>
              <w:spacing w:before="45" w:line="209" w:lineRule="auto"/>
              <w:ind w:left="118" w:leftChars="0"/>
              <w:rPr>
                <w:rFonts w:ascii="宋体" w:hAnsi="宋体" w:eastAsia="宋体" w:cs="宋体"/>
                <w:snapToGrid w:val="0"/>
                <w:color w:val="000000"/>
                <w:kern w:val="0"/>
                <w:sz w:val="24"/>
                <w:szCs w:val="24"/>
                <w:lang w:val="en-US" w:eastAsia="en-US" w:bidi="ar-SA"/>
              </w:rPr>
            </w:pPr>
            <w:r>
              <w:rPr>
                <w:spacing w:val="-3"/>
              </w:rPr>
              <w:t>5、满足储存≥30</w:t>
            </w:r>
            <w:r>
              <w:rPr>
                <w:spacing w:val="-37"/>
              </w:rPr>
              <w:t xml:space="preserve"> </w:t>
            </w:r>
            <w:r>
              <w:rPr>
                <w:spacing w:val="-3"/>
              </w:rPr>
              <w:t>天需求。</w:t>
            </w:r>
          </w:p>
        </w:tc>
      </w:tr>
      <w:tr w14:paraId="52CFB5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1" w:hRule="atLeast"/>
        </w:trPr>
        <w:tc>
          <w:tcPr>
            <w:tcW w:w="1084" w:type="dxa"/>
            <w:vAlign w:val="center"/>
          </w:tcPr>
          <w:p w14:paraId="70AFED35">
            <w:pPr>
              <w:spacing w:before="82" w:line="371" w:lineRule="exact"/>
              <w:ind w:left="348"/>
              <w:rPr>
                <w:rFonts w:ascii="等线" w:hAnsi="等线" w:eastAsia="等线" w:cs="等线"/>
                <w:sz w:val="24"/>
                <w:szCs w:val="24"/>
              </w:rPr>
            </w:pPr>
            <w:r>
              <w:rPr>
                <w:rFonts w:ascii="等线" w:hAnsi="等线" w:eastAsia="等线" w:cs="等线"/>
                <w:spacing w:val="-9"/>
                <w:position w:val="4"/>
                <w:sz w:val="24"/>
                <w:szCs w:val="24"/>
              </w:rPr>
              <w:t>16</w:t>
            </w:r>
          </w:p>
        </w:tc>
        <w:tc>
          <w:tcPr>
            <w:tcW w:w="1182" w:type="dxa"/>
            <w:shd w:val="clear" w:color="auto" w:fill="auto"/>
            <w:vAlign w:val="top"/>
          </w:tcPr>
          <w:p w14:paraId="1273A945">
            <w:pPr>
              <w:spacing w:line="282" w:lineRule="auto"/>
              <w:rPr>
                <w:rFonts w:ascii="Arial"/>
                <w:sz w:val="21"/>
              </w:rPr>
            </w:pPr>
          </w:p>
          <w:p w14:paraId="528C847B">
            <w:pPr>
              <w:spacing w:line="282" w:lineRule="auto"/>
              <w:rPr>
                <w:rFonts w:ascii="Arial"/>
                <w:sz w:val="21"/>
              </w:rPr>
            </w:pPr>
          </w:p>
          <w:p w14:paraId="2905AFCF">
            <w:pPr>
              <w:spacing w:line="282" w:lineRule="auto"/>
              <w:rPr>
                <w:rFonts w:ascii="Arial"/>
                <w:sz w:val="21"/>
              </w:rPr>
            </w:pPr>
          </w:p>
          <w:p w14:paraId="05A53BD4">
            <w:pPr>
              <w:spacing w:line="283" w:lineRule="auto"/>
              <w:rPr>
                <w:rFonts w:ascii="Arial"/>
                <w:sz w:val="21"/>
              </w:rPr>
            </w:pPr>
          </w:p>
          <w:p w14:paraId="0A61BFB3">
            <w:pPr>
              <w:spacing w:line="283" w:lineRule="auto"/>
              <w:rPr>
                <w:rFonts w:ascii="Arial"/>
                <w:sz w:val="21"/>
              </w:rPr>
            </w:pPr>
          </w:p>
          <w:p w14:paraId="51804E4D">
            <w:pPr>
              <w:pStyle w:val="7"/>
              <w:spacing w:before="78" w:line="220" w:lineRule="auto"/>
              <w:ind w:left="118"/>
            </w:pPr>
            <w:r>
              <w:rPr>
                <w:spacing w:val="-4"/>
              </w:rPr>
              <w:t>高清液晶</w:t>
            </w:r>
          </w:p>
          <w:p w14:paraId="5D590FB8">
            <w:pPr>
              <w:pStyle w:val="7"/>
              <w:spacing w:before="37" w:line="221" w:lineRule="auto"/>
              <w:ind w:left="118" w:leftChars="0"/>
              <w:rPr>
                <w:rFonts w:ascii="宋体" w:hAnsi="宋体" w:eastAsia="宋体" w:cs="宋体"/>
                <w:snapToGrid w:val="0"/>
                <w:color w:val="000000"/>
                <w:kern w:val="0"/>
                <w:sz w:val="24"/>
                <w:szCs w:val="24"/>
                <w:lang w:val="en-US" w:eastAsia="en-US" w:bidi="ar-SA"/>
              </w:rPr>
            </w:pPr>
            <w:r>
              <w:rPr>
                <w:spacing w:val="-4"/>
              </w:rPr>
              <w:t>显示大屏</w:t>
            </w:r>
          </w:p>
        </w:tc>
        <w:tc>
          <w:tcPr>
            <w:tcW w:w="6238" w:type="dxa"/>
            <w:shd w:val="clear" w:color="auto" w:fill="auto"/>
            <w:vAlign w:val="top"/>
          </w:tcPr>
          <w:p w14:paraId="26779BCB">
            <w:pPr>
              <w:pStyle w:val="7"/>
              <w:spacing w:before="46" w:line="221" w:lineRule="auto"/>
              <w:ind w:left="131"/>
            </w:pPr>
            <w:r>
              <w:rPr>
                <w:spacing w:val="-2"/>
              </w:rPr>
              <w:t>1、CPU 架构：四核 A53；</w:t>
            </w:r>
          </w:p>
          <w:p w14:paraId="3367555A">
            <w:pPr>
              <w:pStyle w:val="7"/>
              <w:spacing w:before="34" w:line="220" w:lineRule="auto"/>
              <w:ind w:left="116"/>
            </w:pPr>
            <w:r>
              <w:rPr>
                <w:spacing w:val="-2"/>
              </w:rPr>
              <w:t>2、存储内存：16GB；</w:t>
            </w:r>
          </w:p>
          <w:p w14:paraId="6BF0BC7B">
            <w:pPr>
              <w:pStyle w:val="7"/>
              <w:spacing w:before="37" w:line="222" w:lineRule="auto"/>
              <w:ind w:left="118"/>
            </w:pPr>
            <w:r>
              <w:rPr>
                <w:spacing w:val="-2"/>
              </w:rPr>
              <w:t>3、系统：Android；</w:t>
            </w:r>
          </w:p>
          <w:p w14:paraId="5FD77DA1">
            <w:pPr>
              <w:pStyle w:val="7"/>
              <w:spacing w:before="33" w:line="220" w:lineRule="auto"/>
              <w:ind w:left="112"/>
            </w:pPr>
            <w:r>
              <w:rPr>
                <w:spacing w:val="-1"/>
              </w:rPr>
              <w:t>4、CPU 核心数：四核；</w:t>
            </w:r>
          </w:p>
          <w:p w14:paraId="166884BE">
            <w:pPr>
              <w:pStyle w:val="7"/>
              <w:spacing w:before="38" w:line="220" w:lineRule="auto"/>
              <w:ind w:left="118"/>
            </w:pPr>
            <w:r>
              <w:rPr>
                <w:spacing w:val="-1"/>
              </w:rPr>
              <w:t>5、运行内存/RAM：2GB；</w:t>
            </w:r>
          </w:p>
          <w:p w14:paraId="1041033D">
            <w:pPr>
              <w:pStyle w:val="7"/>
              <w:spacing w:before="37" w:line="234" w:lineRule="auto"/>
              <w:ind w:left="115" w:right="107"/>
            </w:pPr>
            <w:r>
              <w:rPr>
                <w:spacing w:val="-3"/>
              </w:rPr>
              <w:t>6、端口参数：2 个 USB2.0 接口，</w:t>
            </w:r>
            <w:r>
              <w:rPr>
                <w:spacing w:val="-4"/>
              </w:rPr>
              <w:t>支持模拟 RF 接口，支</w:t>
            </w:r>
            <w:r>
              <w:t xml:space="preserve"> </w:t>
            </w:r>
            <w:r>
              <w:rPr>
                <w:spacing w:val="-7"/>
              </w:rPr>
              <w:t>持数</w:t>
            </w:r>
          </w:p>
          <w:p w14:paraId="0CA3D176">
            <w:pPr>
              <w:pStyle w:val="7"/>
              <w:spacing w:before="38" w:line="219" w:lineRule="auto"/>
              <w:ind w:left="114"/>
            </w:pPr>
            <w:r>
              <w:rPr>
                <w:spacing w:val="-1"/>
              </w:rPr>
              <w:t>字 RF 接口，支持同轴音频输出；</w:t>
            </w:r>
          </w:p>
          <w:p w14:paraId="62723453">
            <w:pPr>
              <w:pStyle w:val="7"/>
              <w:spacing w:before="37" w:line="219" w:lineRule="auto"/>
              <w:ind w:left="119"/>
            </w:pPr>
            <w:r>
              <w:rPr>
                <w:spacing w:val="-2"/>
              </w:rPr>
              <w:t>7、屏幕分辨率：超高清 4K；</w:t>
            </w:r>
          </w:p>
          <w:p w14:paraId="2147E71E">
            <w:pPr>
              <w:pStyle w:val="7"/>
              <w:spacing w:before="39" w:line="220" w:lineRule="auto"/>
              <w:ind w:left="114"/>
            </w:pPr>
            <w:r>
              <w:rPr>
                <w:spacing w:val="-1"/>
              </w:rPr>
              <w:t>8、色阈值：120%；</w:t>
            </w:r>
          </w:p>
          <w:p w14:paraId="5FEBE3C6">
            <w:pPr>
              <w:pStyle w:val="7"/>
              <w:spacing w:before="35" w:line="210" w:lineRule="auto"/>
              <w:ind w:left="114" w:leftChars="0"/>
              <w:rPr>
                <w:rFonts w:ascii="宋体" w:hAnsi="宋体" w:eastAsia="宋体" w:cs="宋体"/>
                <w:snapToGrid w:val="0"/>
                <w:color w:val="000000"/>
                <w:kern w:val="0"/>
                <w:sz w:val="24"/>
                <w:szCs w:val="24"/>
                <w:lang w:val="en-US" w:eastAsia="en-US" w:bidi="ar-SA"/>
              </w:rPr>
            </w:pPr>
            <w:r>
              <w:rPr>
                <w:spacing w:val="-1"/>
              </w:rPr>
              <w:t>9、屏幕尺寸：100 英寸</w:t>
            </w:r>
          </w:p>
        </w:tc>
      </w:tr>
      <w:tr w14:paraId="5A325F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1" w:hRule="atLeast"/>
        </w:trPr>
        <w:tc>
          <w:tcPr>
            <w:tcW w:w="1084" w:type="dxa"/>
            <w:vAlign w:val="top"/>
          </w:tcPr>
          <w:p w14:paraId="7BE5F18A">
            <w:pPr>
              <w:spacing w:line="255" w:lineRule="auto"/>
              <w:rPr>
                <w:rFonts w:ascii="Arial"/>
                <w:sz w:val="21"/>
              </w:rPr>
            </w:pPr>
          </w:p>
          <w:p w14:paraId="44AE3BF0">
            <w:pPr>
              <w:spacing w:before="81" w:line="373" w:lineRule="exact"/>
              <w:ind w:left="348"/>
              <w:rPr>
                <w:rFonts w:ascii="等线" w:hAnsi="等线" w:eastAsia="等线" w:cs="等线"/>
                <w:sz w:val="24"/>
                <w:szCs w:val="24"/>
              </w:rPr>
            </w:pPr>
            <w:r>
              <w:rPr>
                <w:rFonts w:hint="eastAsia" w:ascii="等线" w:hAnsi="等线" w:eastAsia="等线" w:cs="等线"/>
                <w:spacing w:val="-9"/>
                <w:position w:val="4"/>
                <w:sz w:val="24"/>
                <w:szCs w:val="24"/>
                <w:lang w:val="en-US" w:eastAsia="zh-CN"/>
              </w:rPr>
              <w:t>1</w:t>
            </w:r>
            <w:r>
              <w:rPr>
                <w:rFonts w:ascii="等线" w:hAnsi="等线" w:eastAsia="等线" w:cs="等线"/>
                <w:spacing w:val="-9"/>
                <w:position w:val="4"/>
                <w:sz w:val="24"/>
                <w:szCs w:val="24"/>
              </w:rPr>
              <w:t>7</w:t>
            </w:r>
          </w:p>
        </w:tc>
        <w:tc>
          <w:tcPr>
            <w:tcW w:w="1182" w:type="dxa"/>
            <w:shd w:val="clear" w:color="auto" w:fill="auto"/>
            <w:vAlign w:val="top"/>
          </w:tcPr>
          <w:p w14:paraId="363B77BF">
            <w:pPr>
              <w:spacing w:line="289" w:lineRule="auto"/>
              <w:rPr>
                <w:rFonts w:ascii="Arial"/>
                <w:sz w:val="21"/>
              </w:rPr>
            </w:pPr>
          </w:p>
          <w:p w14:paraId="56D74B70">
            <w:pPr>
              <w:pStyle w:val="7"/>
              <w:spacing w:before="78" w:line="250" w:lineRule="auto"/>
              <w:ind w:left="114" w:leftChars="0" w:right="114" w:rightChars="0" w:firstLine="1" w:firstLineChars="0"/>
              <w:rPr>
                <w:rFonts w:ascii="宋体" w:hAnsi="宋体" w:eastAsia="宋体" w:cs="宋体"/>
                <w:snapToGrid w:val="0"/>
                <w:color w:val="000000"/>
                <w:kern w:val="0"/>
                <w:sz w:val="24"/>
                <w:szCs w:val="24"/>
                <w:lang w:val="en-US" w:eastAsia="en-US" w:bidi="ar-SA"/>
              </w:rPr>
            </w:pPr>
            <w:r>
              <w:rPr>
                <w:spacing w:val="-4"/>
              </w:rPr>
              <w:t>室内配电</w:t>
            </w:r>
            <w:r>
              <w:rPr>
                <w:spacing w:val="1"/>
              </w:rPr>
              <w:t xml:space="preserve"> </w:t>
            </w:r>
            <w:r>
              <w:t>箱</w:t>
            </w:r>
          </w:p>
        </w:tc>
        <w:tc>
          <w:tcPr>
            <w:tcW w:w="6238" w:type="dxa"/>
            <w:shd w:val="clear" w:color="auto" w:fill="auto"/>
            <w:vAlign w:val="top"/>
          </w:tcPr>
          <w:p w14:paraId="6D7D05BA">
            <w:pPr>
              <w:pStyle w:val="7"/>
              <w:spacing w:before="45" w:line="221" w:lineRule="auto"/>
              <w:ind w:left="131"/>
            </w:pPr>
            <w:r>
              <w:rPr>
                <w:spacing w:val="-3"/>
              </w:rPr>
              <w:t>1、定制</w:t>
            </w:r>
            <w:r>
              <w:rPr>
                <w:spacing w:val="-44"/>
              </w:rPr>
              <w:t xml:space="preserve"> </w:t>
            </w:r>
            <w:r>
              <w:rPr>
                <w:spacing w:val="-3"/>
              </w:rPr>
              <w:t>600*450*450</w:t>
            </w:r>
          </w:p>
          <w:p w14:paraId="2FFD7903">
            <w:pPr>
              <w:pStyle w:val="7"/>
              <w:spacing w:before="37" w:line="220" w:lineRule="auto"/>
              <w:ind w:left="116"/>
            </w:pPr>
            <w:r>
              <w:rPr>
                <w:spacing w:val="-3"/>
              </w:rPr>
              <w:t>2、1</w:t>
            </w:r>
            <w:r>
              <w:rPr>
                <w:spacing w:val="-47"/>
              </w:rPr>
              <w:t xml:space="preserve"> </w:t>
            </w:r>
            <w:r>
              <w:rPr>
                <w:spacing w:val="-3"/>
              </w:rPr>
              <w:t>个漏电保护器</w:t>
            </w:r>
          </w:p>
          <w:p w14:paraId="6B4DD27A">
            <w:pPr>
              <w:pStyle w:val="7"/>
              <w:spacing w:before="35" w:line="220" w:lineRule="auto"/>
              <w:ind w:left="118"/>
            </w:pPr>
            <w:r>
              <w:rPr>
                <w:spacing w:val="-3"/>
              </w:rPr>
              <w:t>3、1</w:t>
            </w:r>
            <w:r>
              <w:rPr>
                <w:spacing w:val="-49"/>
              </w:rPr>
              <w:t xml:space="preserve"> </w:t>
            </w:r>
            <w:r>
              <w:rPr>
                <w:spacing w:val="-3"/>
              </w:rPr>
              <w:t>个电源防雷器</w:t>
            </w:r>
          </w:p>
          <w:p w14:paraId="19FC9EED">
            <w:pPr>
              <w:pStyle w:val="7"/>
              <w:spacing w:before="37" w:line="208" w:lineRule="auto"/>
              <w:ind w:left="112" w:leftChars="0"/>
              <w:rPr>
                <w:rFonts w:ascii="宋体" w:hAnsi="宋体" w:eastAsia="宋体" w:cs="宋体"/>
                <w:snapToGrid w:val="0"/>
                <w:color w:val="000000"/>
                <w:kern w:val="0"/>
                <w:sz w:val="24"/>
                <w:szCs w:val="24"/>
                <w:lang w:val="en-US" w:eastAsia="en-US" w:bidi="ar-SA"/>
              </w:rPr>
            </w:pPr>
            <w:r>
              <w:rPr>
                <w:spacing w:val="-5"/>
              </w:rPr>
              <w:t>4、2</w:t>
            </w:r>
            <w:r>
              <w:rPr>
                <w:spacing w:val="-44"/>
              </w:rPr>
              <w:t xml:space="preserve"> </w:t>
            </w:r>
            <w:r>
              <w:rPr>
                <w:spacing w:val="-5"/>
              </w:rPr>
              <w:t>个</w:t>
            </w:r>
            <w:r>
              <w:rPr>
                <w:spacing w:val="-48"/>
              </w:rPr>
              <w:t xml:space="preserve"> </w:t>
            </w:r>
            <w:r>
              <w:rPr>
                <w:spacing w:val="-5"/>
              </w:rPr>
              <w:t>2P16A</w:t>
            </w:r>
            <w:r>
              <w:rPr>
                <w:spacing w:val="-43"/>
              </w:rPr>
              <w:t xml:space="preserve"> </w:t>
            </w:r>
            <w:r>
              <w:rPr>
                <w:spacing w:val="-5"/>
              </w:rPr>
              <w:t>空开</w:t>
            </w:r>
          </w:p>
        </w:tc>
      </w:tr>
      <w:tr w14:paraId="3AA245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7" w:hRule="atLeast"/>
        </w:trPr>
        <w:tc>
          <w:tcPr>
            <w:tcW w:w="1084" w:type="dxa"/>
            <w:vAlign w:val="top"/>
          </w:tcPr>
          <w:p w14:paraId="4C7EA7FC">
            <w:pPr>
              <w:spacing w:before="81" w:line="373" w:lineRule="exact"/>
              <w:ind w:left="348"/>
              <w:rPr>
                <w:rFonts w:hint="default" w:ascii="等线" w:hAnsi="等线" w:eastAsia="等线" w:cs="等线"/>
                <w:spacing w:val="-9"/>
                <w:position w:val="4"/>
                <w:sz w:val="24"/>
                <w:szCs w:val="24"/>
                <w:lang w:val="en-US" w:eastAsia="zh-CN"/>
              </w:rPr>
            </w:pPr>
            <w:r>
              <w:rPr>
                <w:rFonts w:hint="eastAsia" w:ascii="等线" w:hAnsi="等线" w:eastAsia="等线" w:cs="等线"/>
                <w:spacing w:val="-9"/>
                <w:position w:val="4"/>
                <w:sz w:val="24"/>
                <w:szCs w:val="24"/>
                <w:lang w:val="en-US" w:eastAsia="zh-CN"/>
              </w:rPr>
              <w:t>18</w:t>
            </w:r>
          </w:p>
        </w:tc>
        <w:tc>
          <w:tcPr>
            <w:tcW w:w="1182" w:type="dxa"/>
            <w:shd w:val="clear" w:color="auto" w:fill="auto"/>
            <w:vAlign w:val="top"/>
          </w:tcPr>
          <w:p w14:paraId="48E779C6">
            <w:pPr>
              <w:pStyle w:val="7"/>
              <w:spacing w:before="78" w:line="250" w:lineRule="auto"/>
              <w:ind w:left="114" w:leftChars="0" w:right="114" w:rightChars="0" w:firstLine="1" w:firstLineChars="0"/>
              <w:rPr>
                <w:spacing w:val="-4"/>
              </w:rPr>
            </w:pPr>
            <w:r>
              <w:rPr>
                <w:rFonts w:hint="eastAsia"/>
                <w:spacing w:val="-4"/>
              </w:rPr>
              <w:t>温湿度感应器</w:t>
            </w:r>
          </w:p>
        </w:tc>
        <w:tc>
          <w:tcPr>
            <w:tcW w:w="6238" w:type="dxa"/>
            <w:shd w:val="clear" w:color="auto" w:fill="auto"/>
            <w:vAlign w:val="top"/>
          </w:tcPr>
          <w:p w14:paraId="111E322E">
            <w:pPr>
              <w:pStyle w:val="7"/>
              <w:spacing w:before="45" w:line="221" w:lineRule="auto"/>
              <w:ind w:left="131"/>
              <w:rPr>
                <w:spacing w:val="-5"/>
              </w:rPr>
            </w:pPr>
            <w:r>
              <w:rPr>
                <w:rFonts w:hint="eastAsia"/>
                <w:spacing w:val="-3"/>
              </w:rPr>
              <w:t>RJ45温湿度以太网络远程无线Modbus-TCP传感变送器</w:t>
            </w:r>
          </w:p>
        </w:tc>
      </w:tr>
      <w:tr w14:paraId="2F6D9C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7" w:hRule="atLeast"/>
        </w:trPr>
        <w:tc>
          <w:tcPr>
            <w:tcW w:w="1084" w:type="dxa"/>
            <w:vAlign w:val="top"/>
          </w:tcPr>
          <w:p w14:paraId="0B362874">
            <w:pPr>
              <w:spacing w:before="81" w:line="373" w:lineRule="exact"/>
              <w:ind w:left="348"/>
              <w:rPr>
                <w:rFonts w:hint="default" w:ascii="等线" w:hAnsi="等线" w:eastAsia="等线" w:cs="等线"/>
                <w:spacing w:val="-9"/>
                <w:position w:val="4"/>
                <w:sz w:val="24"/>
                <w:szCs w:val="24"/>
                <w:lang w:val="en-US" w:eastAsia="zh-CN"/>
              </w:rPr>
            </w:pPr>
            <w:r>
              <w:rPr>
                <w:rFonts w:hint="eastAsia" w:ascii="等线" w:hAnsi="等线" w:eastAsia="等线" w:cs="等线"/>
                <w:spacing w:val="-9"/>
                <w:position w:val="4"/>
                <w:sz w:val="24"/>
                <w:szCs w:val="24"/>
                <w:lang w:val="en-US" w:eastAsia="zh-CN"/>
              </w:rPr>
              <w:t>19</w:t>
            </w:r>
          </w:p>
        </w:tc>
        <w:tc>
          <w:tcPr>
            <w:tcW w:w="1182" w:type="dxa"/>
            <w:shd w:val="clear" w:color="auto" w:fill="auto"/>
            <w:vAlign w:val="top"/>
          </w:tcPr>
          <w:p w14:paraId="0208D901">
            <w:pPr>
              <w:pStyle w:val="7"/>
              <w:spacing w:before="78" w:line="250" w:lineRule="auto"/>
              <w:ind w:left="114" w:leftChars="0" w:right="114" w:rightChars="0" w:firstLine="1" w:firstLineChars="0"/>
              <w:rPr>
                <w:rFonts w:hint="eastAsia" w:eastAsia="宋体"/>
                <w:spacing w:val="-4"/>
                <w:lang w:val="en-US" w:eastAsia="zh-CN"/>
              </w:rPr>
            </w:pPr>
            <w:r>
              <w:rPr>
                <w:rFonts w:hint="eastAsia"/>
                <w:spacing w:val="-4"/>
                <w:lang w:val="en-US" w:eastAsia="zh-CN"/>
              </w:rPr>
              <w:t>服务器</w:t>
            </w:r>
          </w:p>
        </w:tc>
        <w:tc>
          <w:tcPr>
            <w:tcW w:w="6238" w:type="dxa"/>
            <w:shd w:val="clear" w:color="auto" w:fill="auto"/>
            <w:vAlign w:val="top"/>
          </w:tcPr>
          <w:p w14:paraId="576A6A41">
            <w:pPr>
              <w:pStyle w:val="7"/>
              <w:spacing w:before="45" w:line="221" w:lineRule="auto"/>
              <w:ind w:left="131"/>
              <w:rPr>
                <w:rFonts w:hint="eastAsia"/>
                <w:spacing w:val="-3"/>
              </w:rPr>
            </w:pPr>
            <w:r>
              <w:rPr>
                <w:rFonts w:hint="eastAsia"/>
                <w:spacing w:val="-3"/>
              </w:rPr>
              <w:t>1、服务器类型:2U 机架式服务器；2、支持虚拟化主机；3、CPU类型&gt;1*银牌4210R 10核20线程；4、内存≥32G 内存；5、硬盘大宇≥3*1TBSSD</w:t>
            </w:r>
          </w:p>
        </w:tc>
      </w:tr>
      <w:tr w14:paraId="026280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2" w:hRule="atLeast"/>
        </w:trPr>
        <w:tc>
          <w:tcPr>
            <w:tcW w:w="1084" w:type="dxa"/>
            <w:vAlign w:val="top"/>
          </w:tcPr>
          <w:p w14:paraId="4D1B7E8E">
            <w:pPr>
              <w:spacing w:before="82" w:line="371" w:lineRule="exact"/>
              <w:ind w:left="348"/>
              <w:rPr>
                <w:rFonts w:hint="eastAsia" w:ascii="等线" w:hAnsi="等线" w:eastAsia="等线" w:cs="等线"/>
                <w:sz w:val="24"/>
                <w:szCs w:val="24"/>
                <w:lang w:val="en-US" w:eastAsia="zh-CN"/>
              </w:rPr>
            </w:pPr>
            <w:r>
              <w:rPr>
                <w:rFonts w:ascii="等线" w:hAnsi="等线" w:eastAsia="等线" w:cs="等线"/>
                <w:spacing w:val="-9"/>
                <w:position w:val="4"/>
                <w:sz w:val="24"/>
                <w:szCs w:val="24"/>
              </w:rPr>
              <w:t>1</w:t>
            </w:r>
            <w:r>
              <w:rPr>
                <w:rFonts w:hint="eastAsia" w:ascii="等线" w:hAnsi="等线" w:eastAsia="等线" w:cs="等线"/>
                <w:spacing w:val="-9"/>
                <w:position w:val="4"/>
                <w:sz w:val="24"/>
                <w:szCs w:val="24"/>
                <w:lang w:val="en-US" w:eastAsia="zh-CN"/>
              </w:rPr>
              <w:t>9</w:t>
            </w:r>
          </w:p>
        </w:tc>
        <w:tc>
          <w:tcPr>
            <w:tcW w:w="1182" w:type="dxa"/>
            <w:shd w:val="clear" w:color="auto" w:fill="auto"/>
            <w:vAlign w:val="top"/>
          </w:tcPr>
          <w:p w14:paraId="6ADF9F32">
            <w:pPr>
              <w:pStyle w:val="7"/>
              <w:spacing w:before="209" w:line="219" w:lineRule="auto"/>
              <w:ind w:left="114" w:leftChars="0"/>
              <w:rPr>
                <w:rFonts w:ascii="宋体" w:hAnsi="宋体" w:eastAsia="宋体" w:cs="宋体"/>
                <w:snapToGrid w:val="0"/>
                <w:color w:val="000000"/>
                <w:kern w:val="0"/>
                <w:sz w:val="24"/>
                <w:szCs w:val="24"/>
                <w:lang w:val="en-US" w:eastAsia="en-US" w:bidi="ar-SA"/>
              </w:rPr>
            </w:pPr>
            <w:r>
              <w:rPr>
                <w:spacing w:val="-6"/>
              </w:rPr>
              <w:t>辅材</w:t>
            </w:r>
          </w:p>
        </w:tc>
        <w:tc>
          <w:tcPr>
            <w:tcW w:w="6238" w:type="dxa"/>
            <w:shd w:val="clear" w:color="auto" w:fill="auto"/>
            <w:vAlign w:val="top"/>
          </w:tcPr>
          <w:p w14:paraId="0B0F54F3">
            <w:pPr>
              <w:pStyle w:val="7"/>
              <w:spacing w:before="209" w:line="220" w:lineRule="auto"/>
              <w:ind w:left="116" w:leftChars="0"/>
              <w:rPr>
                <w:rFonts w:ascii="宋体" w:hAnsi="宋体" w:eastAsia="宋体" w:cs="宋体"/>
                <w:snapToGrid w:val="0"/>
                <w:color w:val="000000"/>
                <w:kern w:val="0"/>
                <w:sz w:val="24"/>
                <w:szCs w:val="24"/>
                <w:lang w:val="en-US" w:eastAsia="en-US" w:bidi="ar-SA"/>
              </w:rPr>
            </w:pPr>
            <w:r>
              <w:rPr>
                <w:spacing w:val="-1"/>
              </w:rPr>
              <w:t>水晶头，电源线等，网络跳线，理线器，键盘鼠标等</w:t>
            </w:r>
          </w:p>
        </w:tc>
      </w:tr>
    </w:tbl>
    <w:p w14:paraId="050D06E6">
      <w:pPr>
        <w:pStyle w:val="2"/>
        <w:spacing w:line="286" w:lineRule="auto"/>
      </w:pPr>
    </w:p>
    <w:p w14:paraId="6919AD99">
      <w:pPr>
        <w:spacing w:before="78" w:line="220" w:lineRule="auto"/>
        <w:ind w:left="353"/>
        <w:outlineLvl w:val="2"/>
        <w:rPr>
          <w:rFonts w:ascii="宋体" w:hAnsi="宋体" w:eastAsia="宋体" w:cs="宋体"/>
          <w:sz w:val="24"/>
          <w:szCs w:val="24"/>
        </w:rPr>
      </w:pPr>
      <w:r>
        <w:rPr>
          <w:rFonts w:ascii="宋体" w:hAnsi="宋体" w:eastAsia="宋体" w:cs="宋体"/>
          <w:b/>
          <w:bCs/>
          <w:spacing w:val="-4"/>
          <w:sz w:val="24"/>
          <w:szCs w:val="24"/>
        </w:rPr>
        <w:t>三、施工要求</w:t>
      </w:r>
    </w:p>
    <w:p w14:paraId="4BB1691A">
      <w:pPr>
        <w:spacing w:line="361" w:lineRule="exact"/>
        <w:ind w:left="372"/>
        <w:outlineLvl w:val="1"/>
        <w:rPr>
          <w:rFonts w:ascii="宋体" w:hAnsi="宋体" w:eastAsia="宋体" w:cs="宋体"/>
          <w:spacing w:val="-3"/>
          <w:position w:val="2"/>
          <w:sz w:val="24"/>
          <w:szCs w:val="24"/>
        </w:rPr>
      </w:pPr>
      <w:r>
        <w:rPr>
          <w:rFonts w:ascii="Times New Roman" w:hAnsi="Times New Roman" w:eastAsia="Times New Roman" w:cs="Times New Roman"/>
          <w:spacing w:val="-3"/>
          <w:position w:val="2"/>
          <w:sz w:val="24"/>
          <w:szCs w:val="24"/>
        </w:rPr>
        <w:t>1</w:t>
      </w:r>
      <w:r>
        <w:rPr>
          <w:rFonts w:ascii="Times New Roman" w:hAnsi="Times New Roman" w:eastAsia="Times New Roman" w:cs="Times New Roman"/>
          <w:spacing w:val="-33"/>
          <w:position w:val="2"/>
          <w:sz w:val="24"/>
          <w:szCs w:val="24"/>
        </w:rPr>
        <w:t xml:space="preserve"> </w:t>
      </w:r>
      <w:r>
        <w:rPr>
          <w:rFonts w:ascii="宋体" w:hAnsi="宋体" w:eastAsia="宋体" w:cs="宋体"/>
          <w:spacing w:val="-3"/>
          <w:position w:val="2"/>
          <w:sz w:val="24"/>
          <w:szCs w:val="24"/>
        </w:rPr>
        <w:t>、实施方案经买方审核同意后方可实施。</w:t>
      </w:r>
    </w:p>
    <w:p w14:paraId="524DE2E5">
      <w:pPr>
        <w:spacing w:line="361" w:lineRule="exact"/>
        <w:ind w:left="372"/>
        <w:outlineLvl w:val="1"/>
        <w:rPr>
          <w:rFonts w:ascii="宋体" w:hAnsi="宋体" w:eastAsia="宋体" w:cs="宋体"/>
          <w:sz w:val="24"/>
          <w:szCs w:val="24"/>
        </w:rPr>
      </w:pPr>
      <w:r>
        <w:rPr>
          <w:rFonts w:ascii="Times New Roman" w:hAnsi="Times New Roman" w:eastAsia="Times New Roman" w:cs="Times New Roman"/>
          <w:sz w:val="24"/>
          <w:szCs w:val="24"/>
        </w:rPr>
        <w:t>2</w:t>
      </w:r>
      <w:r>
        <w:rPr>
          <w:rFonts w:ascii="Times New Roman" w:hAnsi="Times New Roman" w:eastAsia="Times New Roman" w:cs="Times New Roman"/>
          <w:spacing w:val="-14"/>
          <w:sz w:val="24"/>
          <w:szCs w:val="24"/>
        </w:rPr>
        <w:t xml:space="preserve"> </w:t>
      </w:r>
      <w:r>
        <w:rPr>
          <w:rFonts w:ascii="宋体" w:hAnsi="宋体" w:eastAsia="宋体" w:cs="宋体"/>
          <w:sz w:val="24"/>
          <w:szCs w:val="24"/>
        </w:rPr>
        <w:t>、投标方负责本次改造的设备供货、安装及调试。</w:t>
      </w:r>
      <w:r>
        <w:rPr>
          <w:rFonts w:ascii="宋体" w:hAnsi="宋体" w:eastAsia="宋体" w:cs="宋体"/>
          <w:b/>
          <w:bCs/>
          <w:sz w:val="24"/>
          <w:szCs w:val="24"/>
        </w:rPr>
        <w:t>在停电期间</w:t>
      </w:r>
      <w:r>
        <w:rPr>
          <w:rFonts w:ascii="宋体" w:hAnsi="宋体" w:eastAsia="宋体" w:cs="宋体"/>
          <w:spacing w:val="-42"/>
          <w:sz w:val="24"/>
          <w:szCs w:val="24"/>
        </w:rPr>
        <w:t xml:space="preserve"> </w:t>
      </w:r>
      <w:r>
        <w:rPr>
          <w:rFonts w:ascii="Times New Roman" w:hAnsi="Times New Roman" w:eastAsia="Times New Roman" w:cs="Times New Roman"/>
          <w:b/>
          <w:bCs/>
          <w:sz w:val="24"/>
          <w:szCs w:val="24"/>
        </w:rPr>
        <w:t>10</w:t>
      </w:r>
      <w:r>
        <w:rPr>
          <w:rFonts w:ascii="Times New Roman" w:hAnsi="Times New Roman" w:eastAsia="Times New Roman" w:cs="Times New Roman"/>
          <w:b/>
          <w:bCs/>
          <w:spacing w:val="19"/>
          <w:w w:val="101"/>
          <w:sz w:val="24"/>
          <w:szCs w:val="24"/>
        </w:rPr>
        <w:t xml:space="preserve"> </w:t>
      </w:r>
      <w:r>
        <w:rPr>
          <w:rFonts w:ascii="宋体" w:hAnsi="宋体" w:eastAsia="宋体" w:cs="宋体"/>
          <w:b/>
          <w:bCs/>
          <w:sz w:val="24"/>
          <w:szCs w:val="24"/>
        </w:rPr>
        <w:t>天内完成现场施</w:t>
      </w:r>
      <w:r>
        <w:rPr>
          <w:rFonts w:ascii="宋体" w:hAnsi="宋体" w:eastAsia="宋体" w:cs="宋体"/>
          <w:sz w:val="24"/>
          <w:szCs w:val="24"/>
        </w:rPr>
        <w:t xml:space="preserve"> </w:t>
      </w:r>
      <w:r>
        <w:rPr>
          <w:rFonts w:ascii="宋体" w:hAnsi="宋体" w:eastAsia="宋体" w:cs="宋体"/>
          <w:b/>
          <w:bCs/>
          <w:spacing w:val="-6"/>
          <w:sz w:val="24"/>
          <w:szCs w:val="24"/>
        </w:rPr>
        <w:t>工。</w:t>
      </w:r>
    </w:p>
    <w:p w14:paraId="09B6A6EA">
      <w:pPr>
        <w:spacing w:before="1" w:line="248" w:lineRule="auto"/>
        <w:ind w:left="2" w:firstLine="478"/>
        <w:rPr>
          <w:rFonts w:ascii="宋体" w:hAnsi="宋体" w:eastAsia="宋体" w:cs="宋体"/>
          <w:sz w:val="24"/>
          <w:szCs w:val="24"/>
        </w:rPr>
      </w:pPr>
      <w:r>
        <w:rPr>
          <w:rFonts w:ascii="Times New Roman" w:hAnsi="Times New Roman" w:eastAsia="Times New Roman" w:cs="Times New Roman"/>
          <w:spacing w:val="-1"/>
          <w:sz w:val="24"/>
          <w:szCs w:val="24"/>
        </w:rPr>
        <w:t>3</w:t>
      </w:r>
      <w:r>
        <w:rPr>
          <w:rFonts w:ascii="Times New Roman" w:hAnsi="Times New Roman" w:eastAsia="Times New Roman" w:cs="Times New Roman"/>
          <w:spacing w:val="-34"/>
          <w:sz w:val="24"/>
          <w:szCs w:val="24"/>
        </w:rPr>
        <w:t xml:space="preserve"> </w:t>
      </w:r>
      <w:r>
        <w:rPr>
          <w:rFonts w:ascii="宋体" w:hAnsi="宋体" w:eastAsia="宋体" w:cs="宋体"/>
          <w:spacing w:val="-1"/>
          <w:sz w:val="24"/>
          <w:szCs w:val="24"/>
        </w:rPr>
        <w:t>、投标方需根据招标文件，提供完整的布置图，包括电源线、网线、光纤线布线拓</w:t>
      </w:r>
      <w:r>
        <w:rPr>
          <w:rFonts w:ascii="宋体" w:hAnsi="宋体" w:eastAsia="宋体" w:cs="宋体"/>
          <w:sz w:val="24"/>
          <w:szCs w:val="24"/>
        </w:rPr>
        <w:t xml:space="preserve"> </w:t>
      </w:r>
      <w:r>
        <w:rPr>
          <w:rFonts w:ascii="宋体" w:hAnsi="宋体" w:eastAsia="宋体" w:cs="宋体"/>
          <w:spacing w:val="-3"/>
          <w:sz w:val="24"/>
          <w:szCs w:val="24"/>
        </w:rPr>
        <w:t>扑，配电变电室区域、开关柜、电容屏等设备点位、网络设</w:t>
      </w:r>
      <w:r>
        <w:rPr>
          <w:rFonts w:ascii="宋体" w:hAnsi="宋体" w:eastAsia="宋体" w:cs="宋体"/>
          <w:spacing w:val="-4"/>
          <w:sz w:val="24"/>
          <w:szCs w:val="24"/>
        </w:rPr>
        <w:t>备箱分配、网络设备、光电转</w:t>
      </w:r>
      <w:r>
        <w:rPr>
          <w:rFonts w:ascii="宋体" w:hAnsi="宋体" w:eastAsia="宋体" w:cs="宋体"/>
          <w:sz w:val="24"/>
          <w:szCs w:val="24"/>
        </w:rPr>
        <w:t xml:space="preserve"> </w:t>
      </w:r>
      <w:r>
        <w:rPr>
          <w:rFonts w:ascii="宋体" w:hAnsi="宋体" w:eastAsia="宋体" w:cs="宋体"/>
          <w:spacing w:val="-1"/>
          <w:sz w:val="24"/>
          <w:szCs w:val="24"/>
        </w:rPr>
        <w:t>换器、主机、</w:t>
      </w:r>
      <w:r>
        <w:rPr>
          <w:rFonts w:ascii="Times New Roman" w:hAnsi="Times New Roman" w:eastAsia="Times New Roman" w:cs="Times New Roman"/>
          <w:spacing w:val="-1"/>
          <w:sz w:val="24"/>
          <w:szCs w:val="24"/>
        </w:rPr>
        <w:t xml:space="preserve">NVR </w:t>
      </w:r>
      <w:r>
        <w:rPr>
          <w:rFonts w:ascii="宋体" w:hAnsi="宋体" w:eastAsia="宋体" w:cs="宋体"/>
          <w:spacing w:val="-1"/>
          <w:sz w:val="24"/>
          <w:szCs w:val="24"/>
        </w:rPr>
        <w:t>等详细分布。</w:t>
      </w:r>
    </w:p>
    <w:p w14:paraId="2C452C1F">
      <w:pPr>
        <w:spacing w:before="1" w:line="248" w:lineRule="auto"/>
        <w:ind w:left="10" w:firstLine="465"/>
        <w:rPr>
          <w:rFonts w:ascii="宋体" w:hAnsi="宋体" w:eastAsia="宋体" w:cs="宋体"/>
          <w:sz w:val="24"/>
          <w:szCs w:val="24"/>
        </w:rPr>
      </w:pPr>
      <w:r>
        <w:rPr>
          <w:rFonts w:ascii="Times New Roman" w:hAnsi="Times New Roman" w:eastAsia="Times New Roman" w:cs="Times New Roman"/>
          <w:spacing w:val="-2"/>
          <w:sz w:val="24"/>
          <w:szCs w:val="24"/>
        </w:rPr>
        <w:t>4</w:t>
      </w:r>
      <w:r>
        <w:rPr>
          <w:rFonts w:ascii="宋体" w:hAnsi="宋体" w:eastAsia="宋体" w:cs="宋体"/>
          <w:spacing w:val="-2"/>
          <w:sz w:val="24"/>
          <w:szCs w:val="24"/>
        </w:rPr>
        <w:t>、投标方提供配电变电室综合在线监测系统建设项目软件系统</w:t>
      </w:r>
      <w:r>
        <w:rPr>
          <w:rFonts w:ascii="Times New Roman" w:hAnsi="Times New Roman" w:eastAsia="Times New Roman" w:cs="Times New Roman"/>
          <w:spacing w:val="-2"/>
          <w:sz w:val="24"/>
          <w:szCs w:val="24"/>
        </w:rPr>
        <w:t>,</w:t>
      </w:r>
      <w:r>
        <w:rPr>
          <w:rFonts w:ascii="宋体" w:hAnsi="宋体" w:eastAsia="宋体" w:cs="宋体"/>
          <w:spacing w:val="-2"/>
          <w:sz w:val="24"/>
          <w:szCs w:val="24"/>
        </w:rPr>
        <w:t>该系统包含三部分功</w:t>
      </w:r>
      <w:r>
        <w:rPr>
          <w:rFonts w:ascii="宋体" w:hAnsi="宋体" w:eastAsia="宋体" w:cs="宋体"/>
          <w:spacing w:val="13"/>
          <w:sz w:val="24"/>
          <w:szCs w:val="24"/>
        </w:rPr>
        <w:t xml:space="preserve"> </w:t>
      </w:r>
      <w:r>
        <w:rPr>
          <w:rFonts w:ascii="宋体" w:hAnsi="宋体" w:eastAsia="宋体" w:cs="宋体"/>
          <w:spacing w:val="-1"/>
          <w:sz w:val="24"/>
          <w:szCs w:val="24"/>
        </w:rPr>
        <w:t>能分别是红外热像仪监测系统、局放放电系统、后端综合管理系统。</w:t>
      </w:r>
    </w:p>
    <w:p w14:paraId="0E13CB1D">
      <w:pPr>
        <w:spacing w:before="35" w:line="220" w:lineRule="auto"/>
        <w:ind w:left="423"/>
        <w:rPr>
          <w:rFonts w:ascii="宋体" w:hAnsi="宋体" w:eastAsia="宋体" w:cs="宋体"/>
          <w:sz w:val="24"/>
          <w:szCs w:val="24"/>
        </w:rPr>
      </w:pPr>
      <w:r>
        <w:rPr>
          <w:rFonts w:ascii="Times New Roman" w:hAnsi="Times New Roman" w:eastAsia="Times New Roman" w:cs="Times New Roman"/>
          <w:spacing w:val="-1"/>
          <w:sz w:val="24"/>
          <w:szCs w:val="24"/>
        </w:rPr>
        <w:t>5</w:t>
      </w:r>
      <w:r>
        <w:rPr>
          <w:rFonts w:ascii="Times New Roman" w:hAnsi="Times New Roman" w:eastAsia="Times New Roman" w:cs="Times New Roman"/>
          <w:spacing w:val="-34"/>
          <w:sz w:val="24"/>
          <w:szCs w:val="24"/>
        </w:rPr>
        <w:t xml:space="preserve"> </w:t>
      </w:r>
      <w:r>
        <w:rPr>
          <w:rFonts w:ascii="宋体" w:hAnsi="宋体" w:eastAsia="宋体" w:cs="宋体"/>
          <w:spacing w:val="-1"/>
          <w:sz w:val="24"/>
          <w:szCs w:val="24"/>
        </w:rPr>
        <w:t>、配电变电室综合在线监测系统建设项目软件</w:t>
      </w:r>
      <w:r>
        <w:rPr>
          <w:rFonts w:ascii="宋体" w:hAnsi="宋体" w:eastAsia="宋体" w:cs="宋体"/>
          <w:spacing w:val="-2"/>
          <w:sz w:val="24"/>
          <w:szCs w:val="24"/>
        </w:rPr>
        <w:t>接入买方集控中心。</w:t>
      </w:r>
    </w:p>
    <w:p w14:paraId="5F11A553">
      <w:pPr>
        <w:spacing w:before="2" w:line="248" w:lineRule="auto"/>
        <w:ind w:left="420" w:right="2" w:firstLine="1"/>
        <w:rPr>
          <w:rFonts w:ascii="宋体" w:hAnsi="宋体" w:eastAsia="宋体" w:cs="宋体"/>
          <w:sz w:val="24"/>
          <w:szCs w:val="24"/>
        </w:rPr>
      </w:pPr>
      <w:r>
        <w:rPr>
          <w:rFonts w:ascii="Times New Roman" w:hAnsi="Times New Roman" w:eastAsia="Times New Roman" w:cs="Times New Roman"/>
          <w:spacing w:val="1"/>
          <w:sz w:val="24"/>
          <w:szCs w:val="24"/>
        </w:rPr>
        <w:t>6</w:t>
      </w:r>
      <w:r>
        <w:rPr>
          <w:rFonts w:ascii="Times New Roman" w:hAnsi="Times New Roman" w:eastAsia="Times New Roman" w:cs="Times New Roman"/>
          <w:spacing w:val="-34"/>
          <w:sz w:val="24"/>
          <w:szCs w:val="24"/>
        </w:rPr>
        <w:t xml:space="preserve"> </w:t>
      </w:r>
      <w:r>
        <w:rPr>
          <w:rFonts w:ascii="宋体" w:hAnsi="宋体" w:eastAsia="宋体" w:cs="宋体"/>
          <w:spacing w:val="1"/>
          <w:sz w:val="24"/>
          <w:szCs w:val="24"/>
        </w:rPr>
        <w:t>、投标方出具加盖公章的书面承诺函，保证在项</w:t>
      </w:r>
      <w:r>
        <w:rPr>
          <w:rFonts w:ascii="宋体" w:hAnsi="宋体" w:eastAsia="宋体" w:cs="宋体"/>
          <w:sz w:val="24"/>
          <w:szCs w:val="24"/>
        </w:rPr>
        <w:t>目验收前，无偿配合买方在项目实 施中提出的软件功能需求定制开发，并将相应完</w:t>
      </w:r>
      <w:r>
        <w:rPr>
          <w:rFonts w:ascii="宋体" w:hAnsi="宋体" w:eastAsia="宋体" w:cs="宋体"/>
          <w:spacing w:val="-1"/>
          <w:sz w:val="24"/>
          <w:szCs w:val="24"/>
        </w:rPr>
        <w:t>整源代码提供给买方。</w:t>
      </w:r>
    </w:p>
    <w:p w14:paraId="34F6E704">
      <w:pPr>
        <w:tabs>
          <w:tab w:val="left" w:pos="5291"/>
        </w:tabs>
        <w:spacing w:before="37" w:line="220" w:lineRule="auto"/>
        <w:ind w:left="503"/>
        <w:outlineLvl w:val="2"/>
        <w:rPr>
          <w:rFonts w:hint="eastAsia" w:ascii="宋体" w:hAnsi="宋体" w:eastAsia="宋体" w:cs="宋体"/>
          <w:sz w:val="24"/>
          <w:szCs w:val="24"/>
          <w:lang w:eastAsia="zh-CN"/>
        </w:rPr>
      </w:pPr>
      <w:r>
        <w:rPr>
          <w:rFonts w:ascii="宋体" w:hAnsi="宋体" w:eastAsia="宋体" w:cs="宋体"/>
          <w:b/>
          <w:bCs/>
          <w:spacing w:val="-7"/>
          <w:sz w:val="24"/>
          <w:szCs w:val="24"/>
        </w:rPr>
        <w:t>四、包装及运输</w:t>
      </w:r>
      <w:r>
        <w:rPr>
          <w:rFonts w:hint="eastAsia" w:ascii="宋体" w:hAnsi="宋体" w:eastAsia="宋体" w:cs="宋体"/>
          <w:b/>
          <w:bCs/>
          <w:spacing w:val="-7"/>
          <w:sz w:val="24"/>
          <w:szCs w:val="24"/>
          <w:lang w:eastAsia="zh-CN"/>
        </w:rPr>
        <w:tab/>
      </w:r>
    </w:p>
    <w:p w14:paraId="0750AE9B">
      <w:pPr>
        <w:spacing w:line="324" w:lineRule="exact"/>
        <w:ind w:left="499"/>
        <w:rPr>
          <w:rFonts w:ascii="宋体" w:hAnsi="宋体" w:eastAsia="宋体" w:cs="宋体"/>
          <w:sz w:val="24"/>
          <w:szCs w:val="24"/>
        </w:rPr>
      </w:pPr>
      <w:r>
        <w:rPr>
          <w:rFonts w:ascii="Times New Roman" w:hAnsi="Times New Roman" w:eastAsia="Times New Roman" w:cs="Times New Roman"/>
          <w:spacing w:val="-3"/>
          <w:position w:val="1"/>
          <w:sz w:val="24"/>
          <w:szCs w:val="24"/>
        </w:rPr>
        <w:t>1</w:t>
      </w:r>
      <w:r>
        <w:rPr>
          <w:rFonts w:ascii="Times New Roman" w:hAnsi="Times New Roman" w:eastAsia="Times New Roman" w:cs="Times New Roman"/>
          <w:spacing w:val="-21"/>
          <w:position w:val="1"/>
          <w:sz w:val="24"/>
          <w:szCs w:val="24"/>
        </w:rPr>
        <w:t xml:space="preserve"> </w:t>
      </w:r>
      <w:r>
        <w:rPr>
          <w:rFonts w:ascii="宋体" w:hAnsi="宋体" w:eastAsia="宋体" w:cs="宋体"/>
          <w:spacing w:val="-3"/>
          <w:position w:val="1"/>
          <w:sz w:val="24"/>
          <w:szCs w:val="24"/>
        </w:rPr>
        <w:t>、投标方负责设备的制造、包装、运输及保险费。</w:t>
      </w:r>
    </w:p>
    <w:p w14:paraId="4F11BCD7">
      <w:pPr>
        <w:spacing w:line="359" w:lineRule="exact"/>
        <w:jc w:val="right"/>
        <w:outlineLvl w:val="1"/>
        <w:rPr>
          <w:rFonts w:ascii="宋体" w:hAnsi="宋体" w:eastAsia="宋体" w:cs="宋体"/>
          <w:sz w:val="24"/>
          <w:szCs w:val="24"/>
        </w:rPr>
      </w:pPr>
      <w:r>
        <w:rPr>
          <w:rFonts w:ascii="Times New Roman" w:hAnsi="Times New Roman" w:eastAsia="Times New Roman" w:cs="Times New Roman"/>
          <w:spacing w:val="-1"/>
          <w:position w:val="2"/>
          <w:sz w:val="24"/>
          <w:szCs w:val="24"/>
        </w:rPr>
        <w:t>2</w:t>
      </w:r>
      <w:r>
        <w:rPr>
          <w:rFonts w:ascii="Times New Roman" w:hAnsi="Times New Roman" w:eastAsia="Times New Roman" w:cs="Times New Roman"/>
          <w:spacing w:val="-27"/>
          <w:position w:val="2"/>
          <w:sz w:val="24"/>
          <w:szCs w:val="24"/>
        </w:rPr>
        <w:t xml:space="preserve"> </w:t>
      </w:r>
      <w:r>
        <w:rPr>
          <w:rFonts w:ascii="宋体" w:hAnsi="宋体" w:eastAsia="宋体" w:cs="宋体"/>
          <w:spacing w:val="-1"/>
          <w:position w:val="2"/>
          <w:sz w:val="24"/>
          <w:szCs w:val="24"/>
        </w:rPr>
        <w:t>、设备的包装、运输符合最新的包装储运标志的规定，且含装箱单、合格证，确保</w:t>
      </w:r>
    </w:p>
    <w:p w14:paraId="6EACF00F">
      <w:pPr>
        <w:spacing w:before="1" w:line="220" w:lineRule="auto"/>
        <w:ind w:left="4"/>
        <w:rPr>
          <w:rFonts w:ascii="宋体" w:hAnsi="宋体" w:eastAsia="宋体" w:cs="宋体"/>
          <w:sz w:val="24"/>
          <w:szCs w:val="24"/>
        </w:rPr>
      </w:pPr>
      <w:r>
        <w:rPr>
          <w:rFonts w:ascii="宋体" w:hAnsi="宋体" w:eastAsia="宋体" w:cs="宋体"/>
          <w:spacing w:val="-1"/>
          <w:sz w:val="24"/>
          <w:szCs w:val="24"/>
        </w:rPr>
        <w:t>设备安全无损到达设备安装现场。</w:t>
      </w:r>
    </w:p>
    <w:p w14:paraId="26EE5BE5">
      <w:pPr>
        <w:spacing w:before="38" w:line="220" w:lineRule="auto"/>
        <w:ind w:left="484"/>
        <w:outlineLvl w:val="2"/>
        <w:rPr>
          <w:rFonts w:ascii="宋体" w:hAnsi="宋体" w:eastAsia="宋体" w:cs="宋体"/>
          <w:sz w:val="24"/>
          <w:szCs w:val="24"/>
        </w:rPr>
      </w:pPr>
      <w:r>
        <w:rPr>
          <w:rFonts w:ascii="宋体" w:hAnsi="宋体" w:eastAsia="宋体" w:cs="宋体"/>
          <w:b/>
          <w:bCs/>
          <w:spacing w:val="-4"/>
          <w:sz w:val="24"/>
          <w:szCs w:val="24"/>
        </w:rPr>
        <w:t>五、技术资料及其交付</w:t>
      </w:r>
    </w:p>
    <w:p w14:paraId="6EEAD648">
      <w:pPr>
        <w:spacing w:line="321" w:lineRule="exact"/>
        <w:ind w:left="499"/>
        <w:rPr>
          <w:rFonts w:ascii="宋体" w:hAnsi="宋体" w:eastAsia="宋体" w:cs="宋体"/>
          <w:sz w:val="24"/>
          <w:szCs w:val="24"/>
        </w:rPr>
      </w:pPr>
      <w:r>
        <w:rPr>
          <w:rFonts w:ascii="Times New Roman" w:hAnsi="Times New Roman" w:eastAsia="Times New Roman" w:cs="Times New Roman"/>
          <w:spacing w:val="-3"/>
          <w:position w:val="1"/>
          <w:sz w:val="24"/>
          <w:szCs w:val="24"/>
        </w:rPr>
        <w:t>1</w:t>
      </w:r>
      <w:r>
        <w:rPr>
          <w:rFonts w:ascii="Times New Roman" w:hAnsi="Times New Roman" w:eastAsia="Times New Roman" w:cs="Times New Roman"/>
          <w:spacing w:val="-21"/>
          <w:position w:val="1"/>
          <w:sz w:val="24"/>
          <w:szCs w:val="24"/>
        </w:rPr>
        <w:t xml:space="preserve"> </w:t>
      </w:r>
      <w:r>
        <w:rPr>
          <w:rFonts w:ascii="宋体" w:hAnsi="宋体" w:eastAsia="宋体" w:cs="宋体"/>
          <w:spacing w:val="-3"/>
          <w:position w:val="1"/>
          <w:sz w:val="24"/>
          <w:szCs w:val="24"/>
        </w:rPr>
        <w:t>、在交货时提供所供设备的合格证和使用说明书。</w:t>
      </w:r>
    </w:p>
    <w:p w14:paraId="543E27F0">
      <w:pPr>
        <w:spacing w:before="1" w:line="248" w:lineRule="auto"/>
        <w:ind w:left="1" w:right="1" w:firstLine="474"/>
        <w:rPr>
          <w:rFonts w:ascii="宋体" w:hAnsi="宋体" w:eastAsia="宋体" w:cs="宋体"/>
          <w:sz w:val="24"/>
          <w:szCs w:val="24"/>
        </w:rPr>
      </w:pPr>
      <w:r>
        <w:rPr>
          <w:rFonts w:ascii="Times New Roman" w:hAnsi="Times New Roman" w:eastAsia="Times New Roman" w:cs="Times New Roman"/>
          <w:spacing w:val="-6"/>
          <w:sz w:val="24"/>
          <w:szCs w:val="24"/>
        </w:rPr>
        <w:t>2</w:t>
      </w:r>
      <w:r>
        <w:rPr>
          <w:rFonts w:ascii="宋体" w:hAnsi="宋体" w:eastAsia="宋体" w:cs="宋体"/>
          <w:spacing w:val="-6"/>
          <w:sz w:val="24"/>
          <w:szCs w:val="24"/>
        </w:rPr>
        <w:t>、所提供项目系统全套正式资料不少于</w:t>
      </w:r>
      <w:r>
        <w:rPr>
          <w:rFonts w:ascii="Times New Roman" w:hAnsi="Times New Roman" w:eastAsia="Times New Roman" w:cs="Times New Roman"/>
          <w:spacing w:val="-6"/>
          <w:sz w:val="24"/>
          <w:szCs w:val="24"/>
        </w:rPr>
        <w:t>3</w:t>
      </w:r>
      <w:r>
        <w:rPr>
          <w:rFonts w:ascii="Times New Roman" w:hAnsi="Times New Roman" w:eastAsia="Times New Roman" w:cs="Times New Roman"/>
          <w:spacing w:val="-7"/>
          <w:sz w:val="24"/>
          <w:szCs w:val="24"/>
        </w:rPr>
        <w:t xml:space="preserve"> </w:t>
      </w:r>
      <w:r>
        <w:rPr>
          <w:rFonts w:ascii="宋体" w:hAnsi="宋体" w:eastAsia="宋体" w:cs="宋体"/>
          <w:spacing w:val="-7"/>
          <w:sz w:val="24"/>
          <w:szCs w:val="24"/>
        </w:rPr>
        <w:t>份，包括纸质版和电子版（图纸为</w:t>
      </w:r>
      <w:r>
        <w:rPr>
          <w:rFonts w:ascii="宋体" w:hAnsi="宋体" w:eastAsia="宋体" w:cs="宋体"/>
          <w:spacing w:val="-58"/>
          <w:sz w:val="24"/>
          <w:szCs w:val="24"/>
        </w:rPr>
        <w:t xml:space="preserve"> </w:t>
      </w:r>
      <w:r>
        <w:rPr>
          <w:rFonts w:ascii="Times New Roman" w:hAnsi="Times New Roman" w:eastAsia="Times New Roman" w:cs="Times New Roman"/>
          <w:spacing w:val="-7"/>
          <w:sz w:val="24"/>
          <w:szCs w:val="24"/>
        </w:rPr>
        <w:t>AutoCAD</w:t>
      </w:r>
      <w:r>
        <w:rPr>
          <w:rFonts w:ascii="Times New Roman" w:hAnsi="Times New Roman" w:eastAsia="Times New Roman" w:cs="Times New Roman"/>
          <w:sz w:val="24"/>
          <w:szCs w:val="24"/>
        </w:rPr>
        <w:t xml:space="preserve"> </w:t>
      </w:r>
      <w:r>
        <w:rPr>
          <w:rFonts w:ascii="宋体" w:hAnsi="宋体" w:eastAsia="宋体" w:cs="宋体"/>
          <w:spacing w:val="-3"/>
          <w:sz w:val="24"/>
          <w:szCs w:val="24"/>
        </w:rPr>
        <w:t>版、文字资料为</w:t>
      </w:r>
      <w:r>
        <w:rPr>
          <w:rFonts w:ascii="宋体" w:hAnsi="宋体" w:eastAsia="宋体" w:cs="宋体"/>
          <w:spacing w:val="-42"/>
          <w:sz w:val="24"/>
          <w:szCs w:val="24"/>
        </w:rPr>
        <w:t xml:space="preserve"> </w:t>
      </w:r>
      <w:r>
        <w:rPr>
          <w:rFonts w:ascii="Times New Roman" w:hAnsi="Times New Roman" w:eastAsia="Times New Roman" w:cs="Times New Roman"/>
          <w:spacing w:val="-3"/>
          <w:sz w:val="24"/>
          <w:szCs w:val="24"/>
        </w:rPr>
        <w:t xml:space="preserve">Word </w:t>
      </w:r>
      <w:r>
        <w:rPr>
          <w:rFonts w:ascii="宋体" w:hAnsi="宋体" w:eastAsia="宋体" w:cs="宋体"/>
          <w:spacing w:val="-3"/>
          <w:sz w:val="24"/>
          <w:szCs w:val="24"/>
        </w:rPr>
        <w:t>版）资料。</w:t>
      </w:r>
    </w:p>
    <w:p w14:paraId="4C7BB250">
      <w:pPr>
        <w:spacing w:line="359" w:lineRule="exact"/>
        <w:ind w:left="481"/>
        <w:rPr>
          <w:rFonts w:ascii="宋体" w:hAnsi="宋体" w:eastAsia="宋体" w:cs="宋体"/>
          <w:sz w:val="24"/>
          <w:szCs w:val="24"/>
        </w:rPr>
      </w:pPr>
      <w:r>
        <w:rPr>
          <w:rFonts w:ascii="Times New Roman" w:hAnsi="Times New Roman" w:eastAsia="Times New Roman" w:cs="Times New Roman"/>
          <w:spacing w:val="-2"/>
          <w:position w:val="2"/>
          <w:sz w:val="24"/>
          <w:szCs w:val="24"/>
        </w:rPr>
        <w:t>3</w:t>
      </w:r>
      <w:r>
        <w:rPr>
          <w:rFonts w:ascii="Times New Roman" w:hAnsi="Times New Roman" w:eastAsia="Times New Roman" w:cs="Times New Roman"/>
          <w:spacing w:val="-30"/>
          <w:position w:val="2"/>
          <w:sz w:val="24"/>
          <w:szCs w:val="24"/>
        </w:rPr>
        <w:t xml:space="preserve"> </w:t>
      </w:r>
      <w:r>
        <w:rPr>
          <w:rFonts w:ascii="宋体" w:hAnsi="宋体" w:eastAsia="宋体" w:cs="宋体"/>
          <w:spacing w:val="-2"/>
          <w:position w:val="2"/>
          <w:sz w:val="24"/>
          <w:szCs w:val="24"/>
        </w:rPr>
        <w:t>、提供软件系统功能部分完整源代码文件</w:t>
      </w:r>
      <w:r>
        <w:rPr>
          <w:rFonts w:ascii="宋体" w:hAnsi="宋体" w:eastAsia="宋体" w:cs="宋体"/>
          <w:spacing w:val="-55"/>
          <w:position w:val="2"/>
          <w:sz w:val="24"/>
          <w:szCs w:val="24"/>
        </w:rPr>
        <w:t xml:space="preserve"> </w:t>
      </w:r>
      <w:r>
        <w:rPr>
          <w:rFonts w:ascii="Times New Roman" w:hAnsi="Times New Roman" w:eastAsia="Times New Roman" w:cs="Times New Roman"/>
          <w:spacing w:val="-2"/>
          <w:position w:val="2"/>
          <w:sz w:val="24"/>
          <w:szCs w:val="24"/>
        </w:rPr>
        <w:t xml:space="preserve">2 </w:t>
      </w:r>
      <w:r>
        <w:rPr>
          <w:rFonts w:ascii="宋体" w:hAnsi="宋体" w:eastAsia="宋体" w:cs="宋体"/>
          <w:spacing w:val="-2"/>
          <w:position w:val="2"/>
          <w:sz w:val="24"/>
          <w:szCs w:val="24"/>
        </w:rPr>
        <w:t>份。</w:t>
      </w:r>
    </w:p>
    <w:p w14:paraId="52D5A83D">
      <w:pPr>
        <w:spacing w:before="1" w:line="220" w:lineRule="auto"/>
        <w:ind w:left="482"/>
        <w:outlineLvl w:val="2"/>
        <w:rPr>
          <w:rFonts w:ascii="宋体" w:hAnsi="宋体" w:eastAsia="宋体" w:cs="宋体"/>
          <w:sz w:val="24"/>
          <w:szCs w:val="24"/>
        </w:rPr>
      </w:pPr>
      <w:r>
        <w:rPr>
          <w:rFonts w:ascii="宋体" w:hAnsi="宋体" w:eastAsia="宋体" w:cs="宋体"/>
          <w:b/>
          <w:bCs/>
          <w:spacing w:val="-3"/>
          <w:sz w:val="24"/>
          <w:szCs w:val="24"/>
        </w:rPr>
        <w:t>六、技术服务和售后服务</w:t>
      </w:r>
    </w:p>
    <w:p w14:paraId="4B899BD2">
      <w:pPr>
        <w:spacing w:before="3" w:line="248" w:lineRule="auto"/>
        <w:ind w:left="3" w:right="2" w:firstLine="495"/>
        <w:rPr>
          <w:rFonts w:ascii="宋体" w:hAnsi="宋体" w:eastAsia="宋体" w:cs="宋体"/>
          <w:sz w:val="24"/>
          <w:szCs w:val="24"/>
        </w:rPr>
      </w:pPr>
      <w:r>
        <w:rPr>
          <w:rFonts w:ascii="Times New Roman" w:hAnsi="Times New Roman" w:eastAsia="Times New Roman" w:cs="Times New Roman"/>
          <w:spacing w:val="-2"/>
          <w:sz w:val="24"/>
          <w:szCs w:val="24"/>
        </w:rPr>
        <w:t>1</w:t>
      </w:r>
      <w:r>
        <w:rPr>
          <w:rFonts w:ascii="Times New Roman" w:hAnsi="Times New Roman" w:eastAsia="Times New Roman" w:cs="Times New Roman"/>
          <w:spacing w:val="-16"/>
          <w:sz w:val="24"/>
          <w:szCs w:val="24"/>
        </w:rPr>
        <w:t xml:space="preserve"> </w:t>
      </w:r>
      <w:r>
        <w:rPr>
          <w:rFonts w:ascii="宋体" w:hAnsi="宋体" w:eastAsia="宋体" w:cs="宋体"/>
          <w:spacing w:val="-2"/>
          <w:sz w:val="24"/>
          <w:szCs w:val="24"/>
        </w:rPr>
        <w:t>、投标方应按照买方通知的日期到达施工现场；投标方人员应经过买方安全培训考</w:t>
      </w:r>
      <w:r>
        <w:rPr>
          <w:rFonts w:ascii="宋体" w:hAnsi="宋体" w:eastAsia="宋体" w:cs="宋体"/>
          <w:sz w:val="24"/>
          <w:szCs w:val="24"/>
        </w:rPr>
        <w:t xml:space="preserve"> </w:t>
      </w:r>
      <w:r>
        <w:rPr>
          <w:rFonts w:ascii="宋体" w:hAnsi="宋体" w:eastAsia="宋体" w:cs="宋体"/>
          <w:spacing w:val="-2"/>
          <w:sz w:val="24"/>
          <w:szCs w:val="24"/>
        </w:rPr>
        <w:t>核后方可入场施工。</w:t>
      </w:r>
    </w:p>
    <w:p w14:paraId="23702387">
      <w:pPr>
        <w:spacing w:before="1" w:line="248" w:lineRule="auto"/>
        <w:ind w:left="1" w:firstLine="474"/>
        <w:rPr>
          <w:rFonts w:ascii="宋体" w:hAnsi="宋体" w:eastAsia="宋体" w:cs="宋体"/>
          <w:sz w:val="24"/>
          <w:szCs w:val="24"/>
        </w:rPr>
      </w:pPr>
      <w:r>
        <w:rPr>
          <w:rFonts w:ascii="Times New Roman" w:hAnsi="Times New Roman" w:eastAsia="Times New Roman" w:cs="Times New Roman"/>
          <w:spacing w:val="-2"/>
          <w:sz w:val="24"/>
          <w:szCs w:val="24"/>
        </w:rPr>
        <w:t>2</w:t>
      </w:r>
      <w:r>
        <w:rPr>
          <w:rFonts w:ascii="Times New Roman" w:hAnsi="Times New Roman" w:eastAsia="Times New Roman" w:cs="Times New Roman"/>
          <w:spacing w:val="-19"/>
          <w:sz w:val="24"/>
          <w:szCs w:val="24"/>
        </w:rPr>
        <w:t xml:space="preserve"> </w:t>
      </w:r>
      <w:r>
        <w:rPr>
          <w:rFonts w:ascii="宋体" w:hAnsi="宋体" w:eastAsia="宋体" w:cs="宋体"/>
          <w:spacing w:val="-2"/>
          <w:sz w:val="24"/>
          <w:szCs w:val="24"/>
        </w:rPr>
        <w:t>、投标方应安排</w:t>
      </w:r>
      <w:r>
        <w:rPr>
          <w:rFonts w:ascii="宋体" w:hAnsi="宋体" w:eastAsia="宋体" w:cs="宋体"/>
          <w:spacing w:val="-32"/>
          <w:sz w:val="24"/>
          <w:szCs w:val="24"/>
        </w:rPr>
        <w:t xml:space="preserve"> </w:t>
      </w:r>
      <w:r>
        <w:rPr>
          <w:rFonts w:ascii="Times New Roman" w:hAnsi="Times New Roman" w:eastAsia="Times New Roman" w:cs="Times New Roman"/>
          <w:spacing w:val="-2"/>
          <w:sz w:val="24"/>
          <w:szCs w:val="24"/>
        </w:rPr>
        <w:t xml:space="preserve">1 </w:t>
      </w:r>
      <w:r>
        <w:rPr>
          <w:rFonts w:ascii="宋体" w:hAnsi="宋体" w:eastAsia="宋体" w:cs="宋体"/>
          <w:spacing w:val="-2"/>
          <w:sz w:val="24"/>
          <w:szCs w:val="24"/>
        </w:rPr>
        <w:t>名现场联络代表驻厂，负责解决合同范围内的设备在安装、调试</w:t>
      </w:r>
      <w:r>
        <w:rPr>
          <w:rFonts w:ascii="宋体" w:hAnsi="宋体" w:eastAsia="宋体" w:cs="宋体"/>
          <w:sz w:val="24"/>
          <w:szCs w:val="24"/>
        </w:rPr>
        <w:t xml:space="preserve"> </w:t>
      </w:r>
      <w:r>
        <w:rPr>
          <w:rFonts w:ascii="宋体" w:hAnsi="宋体" w:eastAsia="宋体" w:cs="宋体"/>
          <w:spacing w:val="3"/>
          <w:sz w:val="24"/>
          <w:szCs w:val="24"/>
        </w:rPr>
        <w:t>和试运行中发现的制造质量及性能等有关问题，质量问题都由投标方免费负责修</w:t>
      </w:r>
      <w:r>
        <w:rPr>
          <w:rFonts w:ascii="宋体" w:hAnsi="宋体" w:eastAsia="宋体" w:cs="宋体"/>
          <w:spacing w:val="2"/>
          <w:sz w:val="24"/>
          <w:szCs w:val="24"/>
        </w:rPr>
        <w:t>理和更</w:t>
      </w:r>
      <w:r>
        <w:rPr>
          <w:rFonts w:ascii="宋体" w:hAnsi="宋体" w:eastAsia="宋体" w:cs="宋体"/>
          <w:sz w:val="24"/>
          <w:szCs w:val="24"/>
        </w:rPr>
        <w:t xml:space="preserve"> </w:t>
      </w:r>
      <w:r>
        <w:rPr>
          <w:rFonts w:ascii="宋体" w:hAnsi="宋体" w:eastAsia="宋体" w:cs="宋体"/>
          <w:spacing w:val="-6"/>
          <w:sz w:val="24"/>
          <w:szCs w:val="24"/>
        </w:rPr>
        <w:t>换。</w:t>
      </w:r>
    </w:p>
    <w:p w14:paraId="587886DE">
      <w:pPr>
        <w:spacing w:before="2" w:line="248" w:lineRule="auto"/>
        <w:ind w:left="3" w:right="2" w:firstLine="477"/>
        <w:rPr>
          <w:rFonts w:ascii="宋体" w:hAnsi="宋体" w:eastAsia="宋体" w:cs="宋体"/>
          <w:sz w:val="24"/>
          <w:szCs w:val="24"/>
        </w:rPr>
      </w:pPr>
      <w:r>
        <w:rPr>
          <w:rFonts w:ascii="Times New Roman" w:hAnsi="Times New Roman" w:eastAsia="Times New Roman" w:cs="Times New Roman"/>
          <w:spacing w:val="-1"/>
          <w:sz w:val="24"/>
          <w:szCs w:val="24"/>
        </w:rPr>
        <w:t>3</w:t>
      </w:r>
      <w:r>
        <w:rPr>
          <w:rFonts w:ascii="Times New Roman" w:hAnsi="Times New Roman" w:eastAsia="Times New Roman" w:cs="Times New Roman"/>
          <w:spacing w:val="-34"/>
          <w:sz w:val="24"/>
          <w:szCs w:val="24"/>
        </w:rPr>
        <w:t xml:space="preserve"> </w:t>
      </w:r>
      <w:r>
        <w:rPr>
          <w:rFonts w:ascii="宋体" w:hAnsi="宋体" w:eastAsia="宋体" w:cs="宋体"/>
          <w:spacing w:val="-1"/>
          <w:sz w:val="24"/>
          <w:szCs w:val="24"/>
        </w:rPr>
        <w:t>、产品质保期内，因投标方制造质量问题，造成设备零部件损坏的，由投标方负责</w:t>
      </w:r>
      <w:r>
        <w:rPr>
          <w:rFonts w:ascii="宋体" w:hAnsi="宋体" w:eastAsia="宋体" w:cs="宋体"/>
          <w:sz w:val="24"/>
          <w:szCs w:val="24"/>
        </w:rPr>
        <w:t xml:space="preserve"> </w:t>
      </w:r>
      <w:r>
        <w:rPr>
          <w:rFonts w:ascii="宋体" w:hAnsi="宋体" w:eastAsia="宋体" w:cs="宋体"/>
          <w:spacing w:val="-1"/>
          <w:sz w:val="24"/>
          <w:szCs w:val="24"/>
        </w:rPr>
        <w:t>更新，修理，并承担所发生的费用。</w:t>
      </w:r>
    </w:p>
    <w:p w14:paraId="7FBB525E">
      <w:pPr>
        <w:spacing w:before="1" w:line="248" w:lineRule="auto"/>
        <w:ind w:left="4" w:right="2" w:firstLine="470"/>
        <w:rPr>
          <w:rFonts w:ascii="宋体" w:hAnsi="宋体" w:eastAsia="宋体" w:cs="宋体"/>
          <w:sz w:val="24"/>
          <w:szCs w:val="24"/>
        </w:rPr>
      </w:pPr>
      <w:r>
        <w:rPr>
          <w:rFonts w:ascii="Times New Roman" w:hAnsi="Times New Roman" w:eastAsia="Times New Roman" w:cs="Times New Roman"/>
          <w:spacing w:val="-1"/>
          <w:sz w:val="24"/>
          <w:szCs w:val="24"/>
        </w:rPr>
        <w:t>4</w:t>
      </w:r>
      <w:r>
        <w:rPr>
          <w:rFonts w:ascii="Times New Roman" w:hAnsi="Times New Roman" w:eastAsia="Times New Roman" w:cs="Times New Roman"/>
          <w:spacing w:val="-28"/>
          <w:sz w:val="24"/>
          <w:szCs w:val="24"/>
        </w:rPr>
        <w:t xml:space="preserve"> </w:t>
      </w:r>
      <w:r>
        <w:rPr>
          <w:rFonts w:ascii="宋体" w:hAnsi="宋体" w:eastAsia="宋体" w:cs="宋体"/>
          <w:spacing w:val="-1"/>
          <w:sz w:val="24"/>
          <w:szCs w:val="24"/>
        </w:rPr>
        <w:t>、对买方选购的与本合同设备有关的配套设备，投标方有提供技术配合的义务，并</w:t>
      </w:r>
      <w:r>
        <w:rPr>
          <w:rFonts w:ascii="宋体" w:hAnsi="宋体" w:eastAsia="宋体" w:cs="宋体"/>
          <w:sz w:val="24"/>
          <w:szCs w:val="24"/>
        </w:rPr>
        <w:t xml:space="preserve"> </w:t>
      </w:r>
      <w:r>
        <w:rPr>
          <w:rFonts w:ascii="宋体" w:hAnsi="宋体" w:eastAsia="宋体" w:cs="宋体"/>
          <w:spacing w:val="-2"/>
          <w:sz w:val="24"/>
          <w:szCs w:val="24"/>
        </w:rPr>
        <w:t>不由此而发生任何费用。</w:t>
      </w:r>
    </w:p>
    <w:p w14:paraId="0CDB5AC9">
      <w:pPr>
        <w:spacing w:line="360" w:lineRule="exact"/>
        <w:ind w:left="483"/>
        <w:rPr>
          <w:rFonts w:ascii="宋体" w:hAnsi="宋体" w:eastAsia="宋体" w:cs="宋体"/>
          <w:sz w:val="24"/>
          <w:szCs w:val="24"/>
        </w:rPr>
      </w:pPr>
      <w:r>
        <w:rPr>
          <w:rFonts w:ascii="Times New Roman" w:hAnsi="Times New Roman" w:eastAsia="Times New Roman" w:cs="Times New Roman"/>
          <w:spacing w:val="-2"/>
          <w:position w:val="2"/>
          <w:sz w:val="24"/>
          <w:szCs w:val="24"/>
        </w:rPr>
        <w:t>5</w:t>
      </w:r>
      <w:r>
        <w:rPr>
          <w:rFonts w:ascii="Times New Roman" w:hAnsi="Times New Roman" w:eastAsia="Times New Roman" w:cs="Times New Roman"/>
          <w:spacing w:val="-24"/>
          <w:position w:val="2"/>
          <w:sz w:val="24"/>
          <w:szCs w:val="24"/>
        </w:rPr>
        <w:t xml:space="preserve"> </w:t>
      </w:r>
      <w:r>
        <w:rPr>
          <w:rFonts w:ascii="宋体" w:hAnsi="宋体" w:eastAsia="宋体" w:cs="宋体"/>
          <w:spacing w:val="-2"/>
          <w:position w:val="2"/>
          <w:sz w:val="24"/>
          <w:szCs w:val="24"/>
        </w:rPr>
        <w:t>、整体项目质保期不低于</w:t>
      </w:r>
      <w:r>
        <w:rPr>
          <w:rFonts w:ascii="宋体" w:hAnsi="宋体" w:eastAsia="宋体" w:cs="宋体"/>
          <w:spacing w:val="-55"/>
          <w:position w:val="2"/>
          <w:sz w:val="24"/>
          <w:szCs w:val="24"/>
        </w:rPr>
        <w:t xml:space="preserve"> </w:t>
      </w:r>
      <w:r>
        <w:rPr>
          <w:rFonts w:ascii="Times New Roman" w:hAnsi="Times New Roman" w:eastAsia="Times New Roman" w:cs="Times New Roman"/>
          <w:spacing w:val="-2"/>
          <w:position w:val="2"/>
          <w:sz w:val="24"/>
          <w:szCs w:val="24"/>
        </w:rPr>
        <w:t xml:space="preserve">2 </w:t>
      </w:r>
      <w:r>
        <w:rPr>
          <w:rFonts w:ascii="宋体" w:hAnsi="宋体" w:eastAsia="宋体" w:cs="宋体"/>
          <w:spacing w:val="-2"/>
          <w:position w:val="2"/>
          <w:sz w:val="24"/>
          <w:szCs w:val="24"/>
        </w:rPr>
        <w:t>年，含设备维护及现场运维。</w:t>
      </w:r>
    </w:p>
    <w:p w14:paraId="14BB6D7C">
      <w:pPr>
        <w:pStyle w:val="2"/>
        <w:spacing w:line="241" w:lineRule="auto"/>
      </w:pPr>
    </w:p>
    <w:p w14:paraId="14F43456">
      <w:pPr>
        <w:spacing w:before="78" w:line="220" w:lineRule="auto"/>
        <w:ind w:left="420"/>
        <w:outlineLvl w:val="2"/>
        <w:rPr>
          <w:rFonts w:ascii="宋体" w:hAnsi="宋体" w:eastAsia="宋体" w:cs="宋体"/>
          <w:sz w:val="24"/>
          <w:szCs w:val="24"/>
        </w:rPr>
      </w:pPr>
      <w:r>
        <w:rPr>
          <w:rFonts w:ascii="宋体" w:hAnsi="宋体" w:eastAsia="宋体" w:cs="宋体"/>
          <w:b/>
          <w:bCs/>
          <w:spacing w:val="-4"/>
          <w:sz w:val="24"/>
          <w:szCs w:val="24"/>
        </w:rPr>
        <w:t>七、验收标准</w:t>
      </w:r>
    </w:p>
    <w:p w14:paraId="04C6C068">
      <w:pPr>
        <w:spacing w:before="3" w:line="322" w:lineRule="exact"/>
        <w:ind w:left="499"/>
        <w:rPr>
          <w:rFonts w:ascii="宋体" w:hAnsi="宋体" w:eastAsia="宋体" w:cs="宋体"/>
          <w:sz w:val="24"/>
          <w:szCs w:val="24"/>
        </w:rPr>
      </w:pPr>
      <w:r>
        <w:rPr>
          <w:rFonts w:ascii="Times New Roman" w:hAnsi="Times New Roman" w:eastAsia="Times New Roman" w:cs="Times New Roman"/>
          <w:spacing w:val="-2"/>
          <w:position w:val="1"/>
          <w:sz w:val="24"/>
          <w:szCs w:val="24"/>
        </w:rPr>
        <w:t>1</w:t>
      </w:r>
      <w:r>
        <w:rPr>
          <w:rFonts w:ascii="Times New Roman" w:hAnsi="Times New Roman" w:eastAsia="Times New Roman" w:cs="Times New Roman"/>
          <w:spacing w:val="-16"/>
          <w:position w:val="1"/>
          <w:sz w:val="24"/>
          <w:szCs w:val="24"/>
        </w:rPr>
        <w:t xml:space="preserve"> </w:t>
      </w:r>
      <w:r>
        <w:rPr>
          <w:rFonts w:ascii="宋体" w:hAnsi="宋体" w:eastAsia="宋体" w:cs="宋体"/>
          <w:spacing w:val="-2"/>
          <w:position w:val="1"/>
          <w:sz w:val="24"/>
          <w:szCs w:val="24"/>
        </w:rPr>
        <w:t>、 投标方所供货物到场后，配合买方清点验收，所验货物满足或高于招标要求。</w:t>
      </w:r>
    </w:p>
    <w:p w14:paraId="232773AB">
      <w:pPr>
        <w:spacing w:before="2" w:line="247" w:lineRule="auto"/>
        <w:ind w:firstLine="475"/>
        <w:rPr>
          <w:rFonts w:ascii="宋体" w:hAnsi="宋体" w:eastAsia="宋体" w:cs="宋体"/>
          <w:sz w:val="24"/>
          <w:szCs w:val="24"/>
        </w:rPr>
      </w:pPr>
      <w:r>
        <w:rPr>
          <w:rFonts w:ascii="Times New Roman" w:hAnsi="Times New Roman" w:eastAsia="Times New Roman" w:cs="Times New Roman"/>
          <w:spacing w:val="-3"/>
          <w:sz w:val="24"/>
          <w:szCs w:val="24"/>
        </w:rPr>
        <w:t>2</w:t>
      </w:r>
      <w:r>
        <w:rPr>
          <w:rFonts w:ascii="Times New Roman" w:hAnsi="Times New Roman" w:eastAsia="Times New Roman" w:cs="Times New Roman"/>
          <w:spacing w:val="-34"/>
          <w:sz w:val="24"/>
          <w:szCs w:val="24"/>
        </w:rPr>
        <w:t xml:space="preserve"> </w:t>
      </w:r>
      <w:r>
        <w:rPr>
          <w:rFonts w:ascii="宋体" w:hAnsi="宋体" w:eastAsia="宋体" w:cs="宋体"/>
          <w:spacing w:val="-3"/>
          <w:sz w:val="24"/>
          <w:szCs w:val="24"/>
        </w:rPr>
        <w:t>、</w:t>
      </w:r>
      <w:r>
        <w:rPr>
          <w:rFonts w:ascii="宋体" w:hAnsi="宋体" w:eastAsia="宋体" w:cs="宋体"/>
          <w:spacing w:val="-28"/>
          <w:sz w:val="24"/>
          <w:szCs w:val="24"/>
        </w:rPr>
        <w:t xml:space="preserve"> </w:t>
      </w:r>
      <w:r>
        <w:rPr>
          <w:rFonts w:ascii="宋体" w:hAnsi="宋体" w:eastAsia="宋体" w:cs="宋体"/>
          <w:spacing w:val="-3"/>
          <w:sz w:val="24"/>
          <w:szCs w:val="24"/>
        </w:rPr>
        <w:t>投标方按照招标书要求，配合买方完成项目所需的软件</w:t>
      </w:r>
      <w:r>
        <w:rPr>
          <w:rFonts w:ascii="宋体" w:hAnsi="宋体" w:eastAsia="宋体" w:cs="宋体"/>
          <w:spacing w:val="-4"/>
          <w:sz w:val="24"/>
          <w:szCs w:val="24"/>
        </w:rPr>
        <w:t>功能和软件优化，并提供</w:t>
      </w:r>
      <w:r>
        <w:rPr>
          <w:rFonts w:ascii="宋体" w:hAnsi="宋体" w:eastAsia="宋体" w:cs="宋体"/>
          <w:sz w:val="24"/>
          <w:szCs w:val="24"/>
        </w:rPr>
        <w:t xml:space="preserve"> </w:t>
      </w:r>
      <w:r>
        <w:rPr>
          <w:rFonts w:ascii="宋体" w:hAnsi="宋体" w:eastAsia="宋体" w:cs="宋体"/>
          <w:spacing w:val="-1"/>
          <w:sz w:val="24"/>
          <w:szCs w:val="24"/>
        </w:rPr>
        <w:t>相应部分完整的源代码；提供项目系统正式资料。</w:t>
      </w:r>
    </w:p>
    <w:p w14:paraId="176914DC">
      <w:pPr>
        <w:spacing w:before="3" w:line="248" w:lineRule="auto"/>
        <w:ind w:firstLine="481"/>
        <w:rPr>
          <w:rFonts w:ascii="宋体" w:hAnsi="宋体" w:eastAsia="宋体" w:cs="宋体"/>
          <w:sz w:val="24"/>
          <w:szCs w:val="24"/>
        </w:rPr>
      </w:pPr>
      <w:r>
        <w:rPr>
          <w:rFonts w:ascii="Times New Roman" w:hAnsi="Times New Roman" w:eastAsia="Times New Roman" w:cs="Times New Roman"/>
          <w:spacing w:val="-3"/>
          <w:sz w:val="24"/>
          <w:szCs w:val="24"/>
        </w:rPr>
        <w:t>3</w:t>
      </w:r>
      <w:r>
        <w:rPr>
          <w:rFonts w:ascii="Times New Roman" w:hAnsi="Times New Roman" w:eastAsia="Times New Roman" w:cs="Times New Roman"/>
          <w:spacing w:val="-33"/>
          <w:sz w:val="24"/>
          <w:szCs w:val="24"/>
        </w:rPr>
        <w:t xml:space="preserve"> </w:t>
      </w:r>
      <w:r>
        <w:rPr>
          <w:rFonts w:ascii="宋体" w:hAnsi="宋体" w:eastAsia="宋体" w:cs="宋体"/>
          <w:spacing w:val="-3"/>
          <w:sz w:val="24"/>
          <w:szCs w:val="24"/>
        </w:rPr>
        <w:t>、</w:t>
      </w:r>
      <w:r>
        <w:rPr>
          <w:rFonts w:ascii="宋体" w:hAnsi="宋体" w:eastAsia="宋体" w:cs="宋体"/>
          <w:spacing w:val="-29"/>
          <w:sz w:val="24"/>
          <w:szCs w:val="24"/>
        </w:rPr>
        <w:t xml:space="preserve"> </w:t>
      </w:r>
      <w:r>
        <w:rPr>
          <w:rFonts w:ascii="宋体" w:hAnsi="宋体" w:eastAsia="宋体" w:cs="宋体"/>
          <w:spacing w:val="-3"/>
          <w:sz w:val="24"/>
          <w:szCs w:val="24"/>
        </w:rPr>
        <w:t>投标方在施工场地范围能够安全文明生产工</w:t>
      </w:r>
      <w:r>
        <w:rPr>
          <w:rFonts w:ascii="宋体" w:hAnsi="宋体" w:eastAsia="宋体" w:cs="宋体"/>
          <w:spacing w:val="-4"/>
          <w:sz w:val="24"/>
          <w:szCs w:val="24"/>
        </w:rPr>
        <w:t>作，按规范化施工要求进行作业；在</w:t>
      </w:r>
      <w:r>
        <w:rPr>
          <w:rFonts w:ascii="宋体" w:hAnsi="宋体" w:eastAsia="宋体" w:cs="宋体"/>
          <w:sz w:val="24"/>
          <w:szCs w:val="24"/>
        </w:rPr>
        <w:t xml:space="preserve"> </w:t>
      </w:r>
      <w:r>
        <w:rPr>
          <w:rFonts w:ascii="宋体" w:hAnsi="宋体" w:eastAsia="宋体" w:cs="宋体"/>
          <w:spacing w:val="-3"/>
          <w:sz w:val="24"/>
          <w:szCs w:val="24"/>
        </w:rPr>
        <w:t>不影响买方正常生产的情况下开展施工作业，并在双方协商的时间</w:t>
      </w:r>
      <w:r>
        <w:rPr>
          <w:rFonts w:ascii="宋体" w:hAnsi="宋体" w:eastAsia="宋体" w:cs="宋体"/>
          <w:spacing w:val="-4"/>
          <w:sz w:val="24"/>
          <w:szCs w:val="24"/>
        </w:rPr>
        <w:t>内完成，未发生逾期事</w:t>
      </w:r>
      <w:r>
        <w:rPr>
          <w:rFonts w:ascii="宋体" w:hAnsi="宋体" w:eastAsia="宋体" w:cs="宋体"/>
          <w:sz w:val="24"/>
          <w:szCs w:val="24"/>
        </w:rPr>
        <w:t xml:space="preserve"> 件，未发生因施工影响买方正常生产、设备损坏停电</w:t>
      </w:r>
      <w:r>
        <w:rPr>
          <w:rFonts w:ascii="宋体" w:hAnsi="宋体" w:eastAsia="宋体" w:cs="宋体"/>
          <w:spacing w:val="-1"/>
          <w:sz w:val="24"/>
          <w:szCs w:val="24"/>
        </w:rPr>
        <w:t>事故或事故扩大情况。</w:t>
      </w:r>
    </w:p>
    <w:p w14:paraId="42797EBC">
      <w:pPr>
        <w:spacing w:before="2" w:line="248" w:lineRule="auto"/>
        <w:ind w:left="20" w:firstLine="454"/>
        <w:rPr>
          <w:rFonts w:ascii="宋体" w:hAnsi="宋体" w:eastAsia="宋体" w:cs="宋体"/>
          <w:sz w:val="24"/>
          <w:szCs w:val="24"/>
        </w:rPr>
      </w:pPr>
      <w:r>
        <w:rPr>
          <w:rFonts w:ascii="Times New Roman" w:hAnsi="Times New Roman" w:eastAsia="Times New Roman" w:cs="Times New Roman"/>
          <w:spacing w:val="-1"/>
          <w:sz w:val="24"/>
          <w:szCs w:val="24"/>
        </w:rPr>
        <w:t>4</w:t>
      </w:r>
      <w:r>
        <w:rPr>
          <w:rFonts w:ascii="Times New Roman" w:hAnsi="Times New Roman" w:eastAsia="Times New Roman" w:cs="Times New Roman"/>
          <w:spacing w:val="-26"/>
          <w:sz w:val="24"/>
          <w:szCs w:val="24"/>
        </w:rPr>
        <w:t xml:space="preserve"> </w:t>
      </w:r>
      <w:r>
        <w:rPr>
          <w:rFonts w:ascii="宋体" w:hAnsi="宋体" w:eastAsia="宋体" w:cs="宋体"/>
          <w:spacing w:val="-1"/>
          <w:sz w:val="24"/>
          <w:szCs w:val="24"/>
        </w:rPr>
        <w:t>、工程施工阶段服从买方安排监督，在买方的监督下完成所有施工工作，提供完整</w:t>
      </w:r>
      <w:r>
        <w:rPr>
          <w:rFonts w:ascii="宋体" w:hAnsi="宋体" w:eastAsia="宋体" w:cs="宋体"/>
          <w:sz w:val="24"/>
          <w:szCs w:val="24"/>
        </w:rPr>
        <w:t xml:space="preserve"> </w:t>
      </w:r>
      <w:r>
        <w:rPr>
          <w:rFonts w:ascii="宋体" w:hAnsi="宋体" w:eastAsia="宋体" w:cs="宋体"/>
          <w:spacing w:val="-3"/>
          <w:sz w:val="24"/>
          <w:szCs w:val="24"/>
        </w:rPr>
        <w:t>的施工过程资料和相关记录。</w:t>
      </w:r>
    </w:p>
    <w:p w14:paraId="7FD1A800">
      <w:pPr>
        <w:spacing w:before="37" w:line="220" w:lineRule="auto"/>
        <w:ind w:left="483"/>
        <w:rPr>
          <w:rFonts w:ascii="宋体" w:hAnsi="宋体" w:eastAsia="宋体" w:cs="宋体"/>
          <w:sz w:val="24"/>
          <w:szCs w:val="24"/>
        </w:rPr>
      </w:pPr>
      <w:r>
        <w:rPr>
          <w:rFonts w:ascii="Times New Roman" w:hAnsi="Times New Roman" w:eastAsia="Times New Roman" w:cs="Times New Roman"/>
          <w:spacing w:val="-2"/>
          <w:sz w:val="24"/>
          <w:szCs w:val="24"/>
        </w:rPr>
        <w:t>5</w:t>
      </w:r>
      <w:r>
        <w:rPr>
          <w:rFonts w:ascii="Times New Roman" w:hAnsi="Times New Roman" w:eastAsia="Times New Roman" w:cs="Times New Roman"/>
          <w:spacing w:val="-31"/>
          <w:sz w:val="24"/>
          <w:szCs w:val="24"/>
        </w:rPr>
        <w:t xml:space="preserve"> </w:t>
      </w:r>
      <w:r>
        <w:rPr>
          <w:rFonts w:ascii="宋体" w:hAnsi="宋体" w:eastAsia="宋体" w:cs="宋体"/>
          <w:spacing w:val="-2"/>
          <w:sz w:val="24"/>
          <w:szCs w:val="24"/>
        </w:rPr>
        <w:t>、工程整体效果满足或高于招标规范的要求。</w:t>
      </w:r>
    </w:p>
    <w:p w14:paraId="00DA2DB9">
      <w:pPr>
        <w:pStyle w:val="2"/>
        <w:spacing w:line="280" w:lineRule="auto"/>
      </w:pPr>
    </w:p>
    <w:p w14:paraId="487D5B09">
      <w:pPr>
        <w:spacing w:before="78" w:line="219" w:lineRule="auto"/>
        <w:ind w:left="424"/>
        <w:outlineLvl w:val="2"/>
        <w:rPr>
          <w:rFonts w:ascii="宋体" w:hAnsi="宋体" w:eastAsia="宋体" w:cs="宋体"/>
          <w:sz w:val="24"/>
          <w:szCs w:val="24"/>
        </w:rPr>
      </w:pPr>
      <w:r>
        <w:rPr>
          <w:rFonts w:ascii="宋体" w:hAnsi="宋体" w:eastAsia="宋体" w:cs="宋体"/>
          <w:b/>
          <w:bCs/>
          <w:spacing w:val="-4"/>
          <w:sz w:val="24"/>
          <w:szCs w:val="24"/>
        </w:rPr>
        <w:t>八、基本配置清单</w:t>
      </w:r>
    </w:p>
    <w:p w14:paraId="5FDED1F0">
      <w:pPr>
        <w:spacing w:line="219" w:lineRule="auto"/>
        <w:rPr>
          <w:rFonts w:ascii="宋体" w:hAnsi="宋体" w:eastAsia="宋体" w:cs="宋体"/>
          <w:sz w:val="24"/>
          <w:szCs w:val="24"/>
        </w:rPr>
      </w:pPr>
    </w:p>
    <w:tbl>
      <w:tblPr>
        <w:tblStyle w:val="6"/>
        <w:tblW w:w="8959" w:type="dxa"/>
        <w:tblInd w:w="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8"/>
        <w:gridCol w:w="2833"/>
        <w:gridCol w:w="851"/>
        <w:gridCol w:w="1008"/>
        <w:gridCol w:w="3559"/>
      </w:tblGrid>
      <w:tr w14:paraId="252656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708" w:type="dxa"/>
            <w:vAlign w:val="top"/>
          </w:tcPr>
          <w:p w14:paraId="5546AE4D">
            <w:pPr>
              <w:pStyle w:val="7"/>
              <w:spacing w:before="47" w:line="211" w:lineRule="auto"/>
              <w:ind w:left="120"/>
            </w:pPr>
            <w:r>
              <w:rPr>
                <w:spacing w:val="-5"/>
              </w:rPr>
              <w:t>序号</w:t>
            </w:r>
          </w:p>
        </w:tc>
        <w:tc>
          <w:tcPr>
            <w:tcW w:w="2833" w:type="dxa"/>
            <w:vAlign w:val="top"/>
          </w:tcPr>
          <w:p w14:paraId="6D2E4E61">
            <w:pPr>
              <w:pStyle w:val="7"/>
              <w:spacing w:before="47" w:line="211" w:lineRule="auto"/>
              <w:ind w:left="116"/>
            </w:pPr>
            <w:r>
              <w:rPr>
                <w:spacing w:val="-7"/>
              </w:rPr>
              <w:t>名称</w:t>
            </w:r>
          </w:p>
        </w:tc>
        <w:tc>
          <w:tcPr>
            <w:tcW w:w="851" w:type="dxa"/>
            <w:vAlign w:val="top"/>
          </w:tcPr>
          <w:p w14:paraId="66EC9B47">
            <w:pPr>
              <w:pStyle w:val="7"/>
              <w:spacing w:before="47" w:line="211" w:lineRule="auto"/>
              <w:ind w:left="194"/>
            </w:pPr>
            <w:r>
              <w:rPr>
                <w:spacing w:val="-6"/>
              </w:rPr>
              <w:t>单位</w:t>
            </w:r>
          </w:p>
        </w:tc>
        <w:tc>
          <w:tcPr>
            <w:tcW w:w="1008" w:type="dxa"/>
            <w:vAlign w:val="top"/>
          </w:tcPr>
          <w:p w14:paraId="045B420F">
            <w:pPr>
              <w:pStyle w:val="7"/>
              <w:spacing w:before="47" w:line="211" w:lineRule="auto"/>
              <w:ind w:left="271"/>
            </w:pPr>
            <w:r>
              <w:rPr>
                <w:spacing w:val="-6"/>
              </w:rPr>
              <w:t>数量</w:t>
            </w:r>
          </w:p>
        </w:tc>
        <w:tc>
          <w:tcPr>
            <w:tcW w:w="3559" w:type="dxa"/>
            <w:vAlign w:val="top"/>
          </w:tcPr>
          <w:p w14:paraId="63A6697C">
            <w:pPr>
              <w:pStyle w:val="7"/>
              <w:spacing w:before="47" w:line="211" w:lineRule="auto"/>
              <w:ind w:left="1549"/>
            </w:pPr>
            <w:r>
              <w:rPr>
                <w:spacing w:val="-7"/>
              </w:rPr>
              <w:t>备注</w:t>
            </w:r>
          </w:p>
        </w:tc>
      </w:tr>
      <w:tr w14:paraId="12E94B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708" w:type="dxa"/>
            <w:vAlign w:val="top"/>
          </w:tcPr>
          <w:p w14:paraId="1C4EC474">
            <w:pPr>
              <w:spacing w:before="163" w:line="373" w:lineRule="exact"/>
              <w:ind w:left="158"/>
              <w:rPr>
                <w:rFonts w:ascii="等线" w:hAnsi="等线" w:eastAsia="等线" w:cs="等线"/>
                <w:sz w:val="24"/>
                <w:szCs w:val="24"/>
              </w:rPr>
            </w:pPr>
            <w:r>
              <w:rPr>
                <w:rFonts w:ascii="等线" w:hAnsi="等线" w:eastAsia="等线" w:cs="等线"/>
                <w:position w:val="4"/>
                <w:sz w:val="24"/>
                <w:szCs w:val="24"/>
              </w:rPr>
              <w:t>1</w:t>
            </w:r>
          </w:p>
        </w:tc>
        <w:tc>
          <w:tcPr>
            <w:tcW w:w="2833" w:type="dxa"/>
            <w:vAlign w:val="top"/>
          </w:tcPr>
          <w:p w14:paraId="1C3B9BD5">
            <w:pPr>
              <w:pStyle w:val="7"/>
              <w:spacing w:before="203" w:line="219" w:lineRule="auto"/>
              <w:ind w:left="116"/>
            </w:pPr>
            <w:r>
              <w:rPr>
                <w:spacing w:val="-2"/>
              </w:rPr>
              <w:t>卡片机红外热像仪</w:t>
            </w:r>
          </w:p>
        </w:tc>
        <w:tc>
          <w:tcPr>
            <w:tcW w:w="851" w:type="dxa"/>
            <w:vAlign w:val="top"/>
          </w:tcPr>
          <w:p w14:paraId="2115622D">
            <w:pPr>
              <w:spacing w:before="206" w:line="208" w:lineRule="auto"/>
              <w:ind w:left="309"/>
              <w:rPr>
                <w:rFonts w:ascii="等线" w:hAnsi="等线" w:eastAsia="等线" w:cs="等线"/>
                <w:sz w:val="24"/>
                <w:szCs w:val="24"/>
              </w:rPr>
            </w:pPr>
            <w:r>
              <w:rPr>
                <w:rFonts w:ascii="等线" w:hAnsi="等线" w:eastAsia="等线" w:cs="等线"/>
                <w:sz w:val="24"/>
                <w:szCs w:val="24"/>
              </w:rPr>
              <w:t>台</w:t>
            </w:r>
          </w:p>
        </w:tc>
        <w:tc>
          <w:tcPr>
            <w:tcW w:w="1008" w:type="dxa"/>
            <w:vAlign w:val="top"/>
          </w:tcPr>
          <w:p w14:paraId="3C444958">
            <w:pPr>
              <w:spacing w:before="163" w:line="371" w:lineRule="exact"/>
              <w:ind w:left="331"/>
              <w:rPr>
                <w:rFonts w:hint="default" w:ascii="等线" w:hAnsi="等线" w:eastAsia="等线" w:cs="等线"/>
                <w:sz w:val="24"/>
                <w:szCs w:val="24"/>
                <w:lang w:val="en-US" w:eastAsia="zh-CN"/>
              </w:rPr>
            </w:pPr>
            <w:r>
              <w:rPr>
                <w:rFonts w:ascii="等线" w:hAnsi="等线" w:eastAsia="等线" w:cs="等线"/>
                <w:spacing w:val="-6"/>
                <w:position w:val="4"/>
                <w:sz w:val="24"/>
                <w:szCs w:val="24"/>
              </w:rPr>
              <w:t>1</w:t>
            </w:r>
            <w:r>
              <w:rPr>
                <w:rFonts w:hint="eastAsia" w:ascii="等线" w:hAnsi="等线" w:eastAsia="等线" w:cs="等线"/>
                <w:spacing w:val="-6"/>
                <w:position w:val="4"/>
                <w:sz w:val="24"/>
                <w:szCs w:val="24"/>
                <w:lang w:val="en-US" w:eastAsia="zh-CN"/>
              </w:rPr>
              <w:t>56</w:t>
            </w:r>
            <w:bookmarkStart w:id="0" w:name="_GoBack"/>
            <w:bookmarkEnd w:id="0"/>
          </w:p>
        </w:tc>
        <w:tc>
          <w:tcPr>
            <w:tcW w:w="3559" w:type="dxa"/>
            <w:vAlign w:val="top"/>
          </w:tcPr>
          <w:p w14:paraId="057E38C2">
            <w:pPr>
              <w:pStyle w:val="7"/>
              <w:spacing w:before="202" w:line="220" w:lineRule="auto"/>
              <w:ind w:left="229"/>
            </w:pPr>
            <w:r>
              <w:rPr>
                <w:spacing w:val="-1"/>
              </w:rPr>
              <w:t>最低配置，按照项目方案配置</w:t>
            </w:r>
          </w:p>
        </w:tc>
      </w:tr>
      <w:tr w14:paraId="314C97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708" w:type="dxa"/>
            <w:vAlign w:val="top"/>
          </w:tcPr>
          <w:p w14:paraId="12C2D717">
            <w:pPr>
              <w:spacing w:before="166" w:line="373" w:lineRule="exact"/>
              <w:ind w:left="153"/>
              <w:rPr>
                <w:rFonts w:ascii="等线" w:hAnsi="等线" w:eastAsia="等线" w:cs="等线"/>
                <w:sz w:val="24"/>
                <w:szCs w:val="24"/>
              </w:rPr>
            </w:pPr>
            <w:r>
              <w:rPr>
                <w:rFonts w:ascii="等线" w:hAnsi="等线" w:eastAsia="等线" w:cs="等线"/>
                <w:position w:val="4"/>
                <w:sz w:val="24"/>
                <w:szCs w:val="24"/>
              </w:rPr>
              <w:t>2</w:t>
            </w:r>
          </w:p>
        </w:tc>
        <w:tc>
          <w:tcPr>
            <w:tcW w:w="2833" w:type="dxa"/>
            <w:vAlign w:val="top"/>
          </w:tcPr>
          <w:p w14:paraId="0EAB3FF5">
            <w:pPr>
              <w:pStyle w:val="7"/>
              <w:spacing w:before="203" w:line="219" w:lineRule="auto"/>
              <w:ind w:left="116"/>
              <w:jc w:val="both"/>
              <w:rPr>
                <w:spacing w:val="-2"/>
              </w:rPr>
            </w:pPr>
            <w:r>
              <w:rPr>
                <w:rFonts w:hint="eastAsia"/>
                <w:spacing w:val="-2"/>
              </w:rPr>
              <w:t>固定红外热像仪枪机</w:t>
            </w:r>
          </w:p>
        </w:tc>
        <w:tc>
          <w:tcPr>
            <w:tcW w:w="851" w:type="dxa"/>
            <w:vAlign w:val="top"/>
          </w:tcPr>
          <w:p w14:paraId="7AFA8B22">
            <w:pPr>
              <w:spacing w:before="206" w:line="208" w:lineRule="auto"/>
              <w:ind w:left="309"/>
              <w:rPr>
                <w:rFonts w:hint="eastAsia" w:ascii="等线" w:hAnsi="等线" w:eastAsia="等线" w:cs="等线"/>
                <w:sz w:val="24"/>
                <w:szCs w:val="24"/>
                <w:lang w:val="en-US" w:eastAsia="zh-CN"/>
              </w:rPr>
            </w:pPr>
            <w:r>
              <w:rPr>
                <w:rFonts w:hint="eastAsia" w:ascii="等线" w:hAnsi="等线" w:eastAsia="等线" w:cs="等线"/>
                <w:sz w:val="24"/>
                <w:szCs w:val="24"/>
                <w:lang w:val="en-US" w:eastAsia="zh-CN"/>
              </w:rPr>
              <w:t>台</w:t>
            </w:r>
          </w:p>
        </w:tc>
        <w:tc>
          <w:tcPr>
            <w:tcW w:w="1008" w:type="dxa"/>
            <w:vAlign w:val="top"/>
          </w:tcPr>
          <w:p w14:paraId="647C4AF2">
            <w:pPr>
              <w:spacing w:before="163" w:line="371" w:lineRule="exact"/>
              <w:ind w:left="331"/>
              <w:rPr>
                <w:rFonts w:hint="default" w:ascii="等线" w:hAnsi="等线" w:eastAsia="等线" w:cs="等线"/>
                <w:spacing w:val="-6"/>
                <w:position w:val="4"/>
                <w:sz w:val="24"/>
                <w:szCs w:val="24"/>
                <w:lang w:val="en-US" w:eastAsia="zh-CN"/>
              </w:rPr>
            </w:pPr>
            <w:r>
              <w:rPr>
                <w:rFonts w:hint="eastAsia" w:ascii="等线" w:hAnsi="等线" w:eastAsia="等线" w:cs="等线"/>
                <w:spacing w:val="-6"/>
                <w:position w:val="4"/>
                <w:sz w:val="24"/>
                <w:szCs w:val="24"/>
                <w:lang w:val="en-US" w:eastAsia="zh-CN"/>
              </w:rPr>
              <w:t>18</w:t>
            </w:r>
          </w:p>
        </w:tc>
        <w:tc>
          <w:tcPr>
            <w:tcW w:w="3559" w:type="dxa"/>
            <w:vAlign w:val="top"/>
          </w:tcPr>
          <w:p w14:paraId="39820238">
            <w:pPr>
              <w:pStyle w:val="7"/>
              <w:spacing w:before="202" w:line="220" w:lineRule="auto"/>
              <w:ind w:left="229"/>
              <w:rPr>
                <w:spacing w:val="-1"/>
              </w:rPr>
            </w:pPr>
            <w:r>
              <w:rPr>
                <w:spacing w:val="-1"/>
              </w:rPr>
              <w:t>最低配置，按照项目方案配置</w:t>
            </w:r>
          </w:p>
        </w:tc>
      </w:tr>
      <w:tr w14:paraId="0B1264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708" w:type="dxa"/>
            <w:vAlign w:val="top"/>
          </w:tcPr>
          <w:p w14:paraId="2FB942BE">
            <w:pPr>
              <w:spacing w:before="165" w:line="371" w:lineRule="exact"/>
              <w:ind w:left="150"/>
              <w:rPr>
                <w:rFonts w:ascii="等线" w:hAnsi="等线" w:eastAsia="等线" w:cs="等线"/>
                <w:sz w:val="24"/>
                <w:szCs w:val="24"/>
              </w:rPr>
            </w:pPr>
            <w:r>
              <w:rPr>
                <w:rFonts w:ascii="等线" w:hAnsi="等线" w:eastAsia="等线" w:cs="等线"/>
                <w:position w:val="4"/>
                <w:sz w:val="24"/>
                <w:szCs w:val="24"/>
              </w:rPr>
              <w:t>3</w:t>
            </w:r>
          </w:p>
        </w:tc>
        <w:tc>
          <w:tcPr>
            <w:tcW w:w="2833" w:type="dxa"/>
            <w:shd w:val="clear" w:color="auto" w:fill="auto"/>
            <w:vAlign w:val="top"/>
          </w:tcPr>
          <w:p w14:paraId="0D64DB44">
            <w:pPr>
              <w:pStyle w:val="7"/>
              <w:spacing w:before="203" w:line="219" w:lineRule="auto"/>
              <w:ind w:left="116" w:leftChars="0"/>
              <w:rPr>
                <w:rFonts w:ascii="宋体" w:hAnsi="宋体" w:eastAsia="宋体" w:cs="宋体"/>
                <w:snapToGrid w:val="0"/>
                <w:color w:val="000000"/>
                <w:spacing w:val="-2"/>
                <w:kern w:val="0"/>
                <w:sz w:val="24"/>
                <w:szCs w:val="24"/>
                <w:lang w:val="en-US" w:eastAsia="en-US" w:bidi="ar-SA"/>
              </w:rPr>
            </w:pPr>
            <w:r>
              <w:rPr>
                <w:spacing w:val="-2"/>
              </w:rPr>
              <w:t>局放智能传感器</w:t>
            </w:r>
          </w:p>
        </w:tc>
        <w:tc>
          <w:tcPr>
            <w:tcW w:w="851" w:type="dxa"/>
            <w:shd w:val="clear" w:color="auto" w:fill="auto"/>
            <w:vAlign w:val="top"/>
          </w:tcPr>
          <w:p w14:paraId="71414D43">
            <w:pPr>
              <w:spacing w:before="206" w:line="208" w:lineRule="auto"/>
              <w:ind w:left="309" w:leftChars="0"/>
              <w:rPr>
                <w:rFonts w:ascii="等线" w:hAnsi="等线" w:eastAsia="等线" w:cs="等线"/>
                <w:snapToGrid w:val="0"/>
                <w:color w:val="000000"/>
                <w:kern w:val="0"/>
                <w:sz w:val="24"/>
                <w:szCs w:val="24"/>
                <w:lang w:val="en-US" w:eastAsia="en-US" w:bidi="ar-SA"/>
              </w:rPr>
            </w:pPr>
            <w:r>
              <w:rPr>
                <w:rFonts w:ascii="等线" w:hAnsi="等线" w:eastAsia="等线" w:cs="等线"/>
                <w:sz w:val="24"/>
                <w:szCs w:val="24"/>
              </w:rPr>
              <w:t>套</w:t>
            </w:r>
          </w:p>
        </w:tc>
        <w:tc>
          <w:tcPr>
            <w:tcW w:w="1008" w:type="dxa"/>
            <w:shd w:val="clear" w:color="auto" w:fill="auto"/>
            <w:vAlign w:val="top"/>
          </w:tcPr>
          <w:p w14:paraId="017CE231">
            <w:pPr>
              <w:spacing w:before="163" w:line="371" w:lineRule="exact"/>
              <w:ind w:left="331" w:leftChars="0"/>
              <w:rPr>
                <w:rFonts w:hint="eastAsia" w:ascii="等线" w:hAnsi="等线" w:eastAsia="等线" w:cs="等线"/>
                <w:snapToGrid w:val="0"/>
                <w:color w:val="000000"/>
                <w:spacing w:val="-6"/>
                <w:kern w:val="0"/>
                <w:position w:val="4"/>
                <w:sz w:val="24"/>
                <w:szCs w:val="24"/>
                <w:lang w:val="en-US" w:eastAsia="zh-CN" w:bidi="ar-SA"/>
              </w:rPr>
            </w:pPr>
            <w:r>
              <w:rPr>
                <w:rFonts w:hint="eastAsia" w:ascii="等线" w:hAnsi="等线" w:eastAsia="等线" w:cs="等线"/>
                <w:spacing w:val="-6"/>
                <w:position w:val="4"/>
                <w:sz w:val="24"/>
                <w:szCs w:val="24"/>
                <w:lang w:val="en-US" w:eastAsia="zh-CN"/>
              </w:rPr>
              <w:t>74</w:t>
            </w:r>
          </w:p>
        </w:tc>
        <w:tc>
          <w:tcPr>
            <w:tcW w:w="3559" w:type="dxa"/>
            <w:shd w:val="clear" w:color="auto" w:fill="auto"/>
            <w:vAlign w:val="top"/>
          </w:tcPr>
          <w:p w14:paraId="5B312B52">
            <w:pPr>
              <w:pStyle w:val="7"/>
              <w:spacing w:before="202" w:line="220" w:lineRule="auto"/>
              <w:ind w:left="229"/>
              <w:rPr>
                <w:spacing w:val="-1"/>
                <w:lang w:val="en-US" w:eastAsia="en-US"/>
              </w:rPr>
            </w:pPr>
            <w:r>
              <w:rPr>
                <w:spacing w:val="-1"/>
              </w:rPr>
              <w:t>根据项目现场实施情况配置</w:t>
            </w:r>
          </w:p>
        </w:tc>
      </w:tr>
      <w:tr w14:paraId="0AA0E6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 w:hRule="atLeast"/>
        </w:trPr>
        <w:tc>
          <w:tcPr>
            <w:tcW w:w="708" w:type="dxa"/>
            <w:vAlign w:val="top"/>
          </w:tcPr>
          <w:p w14:paraId="77ACB782">
            <w:pPr>
              <w:spacing w:before="165" w:line="371" w:lineRule="exact"/>
              <w:ind w:left="150"/>
            </w:pPr>
            <w:r>
              <w:rPr>
                <w:rFonts w:ascii="等线" w:hAnsi="等线" w:eastAsia="等线" w:cs="等线"/>
                <w:position w:val="4"/>
                <w:sz w:val="24"/>
                <w:szCs w:val="24"/>
              </w:rPr>
              <w:t>4</w:t>
            </w:r>
          </w:p>
        </w:tc>
        <w:tc>
          <w:tcPr>
            <w:tcW w:w="2833" w:type="dxa"/>
            <w:shd w:val="clear" w:color="auto" w:fill="auto"/>
            <w:vAlign w:val="top"/>
          </w:tcPr>
          <w:p w14:paraId="010CFA50">
            <w:pPr>
              <w:pStyle w:val="7"/>
              <w:spacing w:before="203" w:line="219" w:lineRule="auto"/>
              <w:ind w:left="116" w:leftChars="0"/>
              <w:rPr>
                <w:rFonts w:ascii="宋体" w:hAnsi="宋体" w:eastAsia="宋体" w:cs="宋体"/>
                <w:snapToGrid w:val="0"/>
                <w:color w:val="000000"/>
                <w:spacing w:val="-2"/>
                <w:kern w:val="0"/>
                <w:sz w:val="24"/>
                <w:szCs w:val="24"/>
                <w:lang w:val="en-US" w:eastAsia="en-US" w:bidi="ar-SA"/>
              </w:rPr>
            </w:pPr>
            <w:r>
              <w:rPr>
                <w:spacing w:val="-2"/>
              </w:rPr>
              <w:t>局放数据集中器</w:t>
            </w:r>
          </w:p>
        </w:tc>
        <w:tc>
          <w:tcPr>
            <w:tcW w:w="851" w:type="dxa"/>
            <w:shd w:val="clear" w:color="auto" w:fill="auto"/>
            <w:vAlign w:val="top"/>
          </w:tcPr>
          <w:p w14:paraId="2FE1E236">
            <w:pPr>
              <w:spacing w:before="206" w:line="208" w:lineRule="auto"/>
              <w:ind w:left="309" w:leftChars="0"/>
              <w:rPr>
                <w:rFonts w:ascii="等线" w:hAnsi="等线" w:eastAsia="等线" w:cs="等线"/>
                <w:snapToGrid w:val="0"/>
                <w:color w:val="000000"/>
                <w:kern w:val="0"/>
                <w:sz w:val="24"/>
                <w:szCs w:val="24"/>
                <w:lang w:val="en-US" w:eastAsia="en-US" w:bidi="ar-SA"/>
              </w:rPr>
            </w:pPr>
            <w:r>
              <w:rPr>
                <w:rFonts w:ascii="等线" w:hAnsi="等线" w:eastAsia="等线" w:cs="等线"/>
                <w:sz w:val="24"/>
                <w:szCs w:val="24"/>
              </w:rPr>
              <w:t>套</w:t>
            </w:r>
          </w:p>
        </w:tc>
        <w:tc>
          <w:tcPr>
            <w:tcW w:w="1008" w:type="dxa"/>
            <w:shd w:val="clear" w:color="auto" w:fill="auto"/>
            <w:vAlign w:val="top"/>
          </w:tcPr>
          <w:p w14:paraId="1819D5EB">
            <w:pPr>
              <w:spacing w:before="163" w:line="371" w:lineRule="exact"/>
              <w:ind w:left="331" w:leftChars="0"/>
              <w:rPr>
                <w:rFonts w:hint="eastAsia" w:ascii="等线" w:hAnsi="等线" w:eastAsia="等线" w:cs="等线"/>
                <w:snapToGrid w:val="0"/>
                <w:color w:val="000000"/>
                <w:spacing w:val="-6"/>
                <w:kern w:val="0"/>
                <w:position w:val="4"/>
                <w:sz w:val="24"/>
                <w:szCs w:val="24"/>
                <w:lang w:val="en-US" w:eastAsia="zh-CN" w:bidi="ar-SA"/>
              </w:rPr>
            </w:pPr>
            <w:r>
              <w:rPr>
                <w:rFonts w:hint="eastAsia" w:ascii="等线" w:hAnsi="等线" w:eastAsia="等线" w:cs="等线"/>
                <w:spacing w:val="-6"/>
                <w:position w:val="4"/>
                <w:sz w:val="24"/>
                <w:szCs w:val="24"/>
                <w:lang w:val="en-US" w:eastAsia="zh-CN"/>
              </w:rPr>
              <w:t>1</w:t>
            </w:r>
          </w:p>
        </w:tc>
        <w:tc>
          <w:tcPr>
            <w:tcW w:w="3559" w:type="dxa"/>
            <w:shd w:val="clear" w:color="auto" w:fill="auto"/>
            <w:vAlign w:val="top"/>
          </w:tcPr>
          <w:p w14:paraId="786863D0">
            <w:pPr>
              <w:pStyle w:val="7"/>
              <w:spacing w:before="202" w:line="220" w:lineRule="auto"/>
              <w:ind w:left="229"/>
              <w:rPr>
                <w:spacing w:val="-1"/>
                <w:lang w:val="en-US" w:eastAsia="en-US"/>
              </w:rPr>
            </w:pPr>
            <w:r>
              <w:rPr>
                <w:spacing w:val="-1"/>
              </w:rPr>
              <w:t>根据项目现场实施情况配置</w:t>
            </w:r>
          </w:p>
        </w:tc>
      </w:tr>
      <w:tr w14:paraId="28012B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708" w:type="dxa"/>
            <w:vAlign w:val="top"/>
          </w:tcPr>
          <w:p w14:paraId="14D3CAF6">
            <w:pPr>
              <w:spacing w:before="166" w:line="370" w:lineRule="exact"/>
              <w:ind w:left="154"/>
              <w:rPr>
                <w:rFonts w:ascii="等线" w:hAnsi="等线" w:eastAsia="等线" w:cs="等线"/>
                <w:sz w:val="24"/>
                <w:szCs w:val="24"/>
              </w:rPr>
            </w:pPr>
            <w:r>
              <w:rPr>
                <w:rFonts w:ascii="等线" w:hAnsi="等线" w:eastAsia="等线" w:cs="等线"/>
                <w:position w:val="4"/>
                <w:sz w:val="24"/>
                <w:szCs w:val="24"/>
              </w:rPr>
              <w:t>5</w:t>
            </w:r>
          </w:p>
        </w:tc>
        <w:tc>
          <w:tcPr>
            <w:tcW w:w="2833" w:type="dxa"/>
            <w:shd w:val="clear" w:color="auto" w:fill="auto"/>
            <w:vAlign w:val="top"/>
          </w:tcPr>
          <w:p w14:paraId="39D38199">
            <w:pPr>
              <w:pStyle w:val="7"/>
              <w:spacing w:before="203" w:line="219" w:lineRule="auto"/>
              <w:ind w:left="116" w:leftChars="0"/>
              <w:rPr>
                <w:rFonts w:ascii="宋体" w:hAnsi="宋体" w:eastAsia="宋体" w:cs="宋体"/>
                <w:snapToGrid w:val="0"/>
                <w:color w:val="000000"/>
                <w:spacing w:val="-2"/>
                <w:kern w:val="0"/>
                <w:sz w:val="24"/>
                <w:szCs w:val="24"/>
                <w:lang w:val="en-US" w:eastAsia="en-US" w:bidi="ar-SA"/>
              </w:rPr>
            </w:pPr>
            <w:r>
              <w:rPr>
                <w:spacing w:val="-2"/>
              </w:rPr>
              <w:t>智能物联网关</w:t>
            </w:r>
          </w:p>
        </w:tc>
        <w:tc>
          <w:tcPr>
            <w:tcW w:w="851" w:type="dxa"/>
            <w:shd w:val="clear" w:color="auto" w:fill="auto"/>
            <w:vAlign w:val="top"/>
          </w:tcPr>
          <w:p w14:paraId="4299637E">
            <w:pPr>
              <w:spacing w:before="206" w:line="208" w:lineRule="auto"/>
              <w:ind w:left="309" w:leftChars="0"/>
              <w:rPr>
                <w:rFonts w:ascii="等线" w:hAnsi="等线" w:eastAsia="等线" w:cs="等线"/>
                <w:snapToGrid w:val="0"/>
                <w:color w:val="000000"/>
                <w:kern w:val="0"/>
                <w:sz w:val="24"/>
                <w:szCs w:val="24"/>
                <w:lang w:val="en-US" w:eastAsia="en-US" w:bidi="ar-SA"/>
              </w:rPr>
            </w:pPr>
            <w:r>
              <w:rPr>
                <w:rFonts w:ascii="等线" w:hAnsi="等线" w:eastAsia="等线" w:cs="等线"/>
                <w:sz w:val="24"/>
                <w:szCs w:val="24"/>
              </w:rPr>
              <w:t>套</w:t>
            </w:r>
          </w:p>
        </w:tc>
        <w:tc>
          <w:tcPr>
            <w:tcW w:w="1008" w:type="dxa"/>
            <w:shd w:val="clear" w:color="auto" w:fill="auto"/>
            <w:vAlign w:val="top"/>
          </w:tcPr>
          <w:p w14:paraId="5B1CD1C1">
            <w:pPr>
              <w:spacing w:before="163" w:line="371" w:lineRule="exact"/>
              <w:ind w:left="331" w:leftChars="0"/>
              <w:rPr>
                <w:rFonts w:hint="eastAsia" w:ascii="等线" w:hAnsi="等线" w:eastAsia="等线" w:cs="等线"/>
                <w:snapToGrid w:val="0"/>
                <w:color w:val="000000"/>
                <w:spacing w:val="-6"/>
                <w:kern w:val="0"/>
                <w:position w:val="4"/>
                <w:sz w:val="24"/>
                <w:szCs w:val="24"/>
                <w:lang w:val="en-US" w:eastAsia="zh-CN" w:bidi="ar-SA"/>
              </w:rPr>
            </w:pPr>
            <w:r>
              <w:rPr>
                <w:rFonts w:ascii="等线" w:hAnsi="等线" w:eastAsia="等线" w:cs="等线"/>
                <w:spacing w:val="-6"/>
                <w:position w:val="4"/>
                <w:sz w:val="24"/>
                <w:szCs w:val="24"/>
              </w:rPr>
              <w:t>1</w:t>
            </w:r>
          </w:p>
        </w:tc>
        <w:tc>
          <w:tcPr>
            <w:tcW w:w="3559" w:type="dxa"/>
            <w:shd w:val="clear" w:color="auto" w:fill="auto"/>
            <w:vAlign w:val="top"/>
          </w:tcPr>
          <w:p w14:paraId="705176C5">
            <w:pPr>
              <w:pStyle w:val="7"/>
              <w:spacing w:before="202" w:line="220" w:lineRule="auto"/>
              <w:ind w:left="229"/>
              <w:rPr>
                <w:spacing w:val="-1"/>
                <w:lang w:val="en-US" w:eastAsia="en-US"/>
              </w:rPr>
            </w:pPr>
            <w:r>
              <w:rPr>
                <w:spacing w:val="-1"/>
              </w:rPr>
              <w:t>根据项目现场实施情况配置</w:t>
            </w:r>
          </w:p>
        </w:tc>
      </w:tr>
      <w:tr w14:paraId="01917E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708" w:type="dxa"/>
            <w:shd w:val="clear" w:color="auto" w:fill="auto"/>
            <w:vAlign w:val="top"/>
          </w:tcPr>
          <w:p w14:paraId="645127C9">
            <w:pPr>
              <w:spacing w:before="165" w:line="371" w:lineRule="exact"/>
              <w:ind w:left="154" w:leftChars="0"/>
              <w:rPr>
                <w:rFonts w:ascii="等线" w:hAnsi="等线" w:eastAsia="等线" w:cs="等线"/>
                <w:snapToGrid w:val="0"/>
                <w:color w:val="000000"/>
                <w:kern w:val="0"/>
                <w:sz w:val="24"/>
                <w:szCs w:val="24"/>
                <w:lang w:val="en-US" w:eastAsia="en-US" w:bidi="ar-SA"/>
              </w:rPr>
            </w:pPr>
            <w:r>
              <w:rPr>
                <w:rFonts w:ascii="等线" w:hAnsi="等线" w:eastAsia="等线" w:cs="等线"/>
                <w:position w:val="4"/>
                <w:sz w:val="24"/>
                <w:szCs w:val="24"/>
              </w:rPr>
              <w:t>6</w:t>
            </w:r>
          </w:p>
        </w:tc>
        <w:tc>
          <w:tcPr>
            <w:tcW w:w="2833" w:type="dxa"/>
            <w:shd w:val="clear" w:color="auto" w:fill="auto"/>
            <w:vAlign w:val="top"/>
          </w:tcPr>
          <w:p w14:paraId="365A1655">
            <w:pPr>
              <w:pStyle w:val="7"/>
              <w:spacing w:before="203" w:line="219" w:lineRule="auto"/>
              <w:ind w:left="116" w:leftChars="0"/>
              <w:rPr>
                <w:rFonts w:hint="default" w:ascii="宋体" w:hAnsi="宋体" w:eastAsia="宋体" w:cs="宋体"/>
                <w:snapToGrid w:val="0"/>
                <w:color w:val="000000"/>
                <w:spacing w:val="-2"/>
                <w:kern w:val="0"/>
                <w:sz w:val="24"/>
                <w:szCs w:val="24"/>
                <w:lang w:val="en-US" w:eastAsia="zh-CN" w:bidi="ar-SA"/>
              </w:rPr>
            </w:pPr>
            <w:r>
              <w:rPr>
                <w:spacing w:val="-2"/>
              </w:rPr>
              <w:t>千兆</w:t>
            </w:r>
            <w:r>
              <w:rPr>
                <w:rFonts w:hint="eastAsia"/>
                <w:spacing w:val="-2"/>
                <w:lang w:val="en-US" w:eastAsia="zh-CN"/>
              </w:rPr>
              <w:t>汇聚</w:t>
            </w:r>
            <w:r>
              <w:rPr>
                <w:spacing w:val="-2"/>
              </w:rPr>
              <w:t>交换机</w:t>
            </w:r>
          </w:p>
        </w:tc>
        <w:tc>
          <w:tcPr>
            <w:tcW w:w="851" w:type="dxa"/>
            <w:shd w:val="clear" w:color="auto" w:fill="auto"/>
            <w:vAlign w:val="top"/>
          </w:tcPr>
          <w:p w14:paraId="1BE56847">
            <w:pPr>
              <w:spacing w:before="206" w:line="208" w:lineRule="auto"/>
              <w:ind w:left="309" w:leftChars="0"/>
              <w:rPr>
                <w:rFonts w:hint="default" w:ascii="等线" w:hAnsi="等线" w:eastAsia="等线" w:cs="等线"/>
                <w:snapToGrid w:val="0"/>
                <w:color w:val="000000"/>
                <w:kern w:val="0"/>
                <w:sz w:val="24"/>
                <w:szCs w:val="24"/>
                <w:lang w:val="en-US" w:eastAsia="zh-CN" w:bidi="ar-SA"/>
              </w:rPr>
            </w:pPr>
            <w:r>
              <w:rPr>
                <w:rFonts w:ascii="等线" w:hAnsi="等线" w:eastAsia="等线" w:cs="等线"/>
                <w:sz w:val="24"/>
                <w:szCs w:val="24"/>
              </w:rPr>
              <w:t>台</w:t>
            </w:r>
          </w:p>
        </w:tc>
        <w:tc>
          <w:tcPr>
            <w:tcW w:w="1008" w:type="dxa"/>
            <w:shd w:val="clear" w:color="auto" w:fill="auto"/>
            <w:vAlign w:val="top"/>
          </w:tcPr>
          <w:p w14:paraId="01C817EA">
            <w:pPr>
              <w:spacing w:before="163" w:line="371" w:lineRule="exact"/>
              <w:ind w:left="331" w:leftChars="0"/>
              <w:rPr>
                <w:rFonts w:hint="eastAsia" w:ascii="等线" w:hAnsi="等线" w:eastAsia="等线" w:cs="等线"/>
                <w:snapToGrid w:val="0"/>
                <w:color w:val="000000"/>
                <w:spacing w:val="-6"/>
                <w:kern w:val="0"/>
                <w:position w:val="4"/>
                <w:sz w:val="24"/>
                <w:szCs w:val="24"/>
                <w:lang w:val="en-US" w:eastAsia="zh-CN" w:bidi="ar-SA"/>
              </w:rPr>
            </w:pPr>
            <w:r>
              <w:rPr>
                <w:rFonts w:hint="eastAsia" w:ascii="等线" w:hAnsi="等线" w:eastAsia="等线" w:cs="等线"/>
                <w:spacing w:val="-6"/>
                <w:position w:val="4"/>
                <w:sz w:val="24"/>
                <w:szCs w:val="24"/>
                <w:lang w:val="en-US" w:eastAsia="zh-CN"/>
              </w:rPr>
              <w:t>9</w:t>
            </w:r>
          </w:p>
        </w:tc>
        <w:tc>
          <w:tcPr>
            <w:tcW w:w="3559" w:type="dxa"/>
            <w:shd w:val="clear" w:color="auto" w:fill="auto"/>
            <w:vAlign w:val="top"/>
          </w:tcPr>
          <w:p w14:paraId="387E7593">
            <w:pPr>
              <w:pStyle w:val="7"/>
              <w:spacing w:before="203" w:line="219" w:lineRule="auto"/>
              <w:ind w:left="116" w:leftChars="0"/>
              <w:rPr>
                <w:rFonts w:hint="default" w:ascii="宋体" w:hAnsi="宋体" w:eastAsia="宋体" w:cs="宋体"/>
                <w:snapToGrid w:val="0"/>
                <w:color w:val="000000"/>
                <w:spacing w:val="-2"/>
                <w:kern w:val="0"/>
                <w:sz w:val="24"/>
                <w:szCs w:val="24"/>
                <w:lang w:val="en-US" w:eastAsia="zh-CN" w:bidi="ar-SA"/>
              </w:rPr>
            </w:pPr>
            <w:r>
              <w:rPr>
                <w:spacing w:val="-2"/>
              </w:rPr>
              <w:t>最低配置，按照项目方案配置</w:t>
            </w:r>
          </w:p>
        </w:tc>
      </w:tr>
      <w:tr w14:paraId="38D85E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708" w:type="dxa"/>
            <w:shd w:val="clear" w:color="auto" w:fill="auto"/>
            <w:vAlign w:val="top"/>
          </w:tcPr>
          <w:p w14:paraId="7F0211B0">
            <w:pPr>
              <w:spacing w:before="167" w:line="374" w:lineRule="exact"/>
              <w:ind w:left="153" w:leftChars="0"/>
              <w:rPr>
                <w:rFonts w:ascii="等线" w:hAnsi="等线" w:eastAsia="等线" w:cs="等线"/>
                <w:snapToGrid w:val="0"/>
                <w:color w:val="000000"/>
                <w:kern w:val="0"/>
                <w:sz w:val="24"/>
                <w:szCs w:val="24"/>
                <w:lang w:val="en-US" w:eastAsia="en-US" w:bidi="ar-SA"/>
              </w:rPr>
            </w:pPr>
            <w:r>
              <w:rPr>
                <w:rFonts w:ascii="等线" w:hAnsi="等线" w:eastAsia="等线" w:cs="等线"/>
                <w:position w:val="4"/>
                <w:sz w:val="24"/>
                <w:szCs w:val="24"/>
              </w:rPr>
              <w:t>7</w:t>
            </w:r>
          </w:p>
        </w:tc>
        <w:tc>
          <w:tcPr>
            <w:tcW w:w="2833" w:type="dxa"/>
            <w:shd w:val="clear" w:color="auto" w:fill="auto"/>
            <w:vAlign w:val="top"/>
          </w:tcPr>
          <w:p w14:paraId="14C9020C">
            <w:pPr>
              <w:pStyle w:val="7"/>
              <w:spacing w:before="203" w:line="219" w:lineRule="auto"/>
              <w:ind w:left="116" w:leftChars="0"/>
              <w:rPr>
                <w:rFonts w:hint="default" w:ascii="宋体" w:hAnsi="宋体" w:eastAsia="宋体" w:cs="宋体"/>
                <w:snapToGrid w:val="0"/>
                <w:color w:val="000000"/>
                <w:spacing w:val="-2"/>
                <w:kern w:val="0"/>
                <w:sz w:val="24"/>
                <w:szCs w:val="24"/>
                <w:lang w:val="en-US" w:eastAsia="zh-CN" w:bidi="ar-SA"/>
              </w:rPr>
            </w:pPr>
            <w:r>
              <w:rPr>
                <w:rFonts w:hint="eastAsia"/>
                <w:spacing w:val="-2"/>
              </w:rPr>
              <w:t>固定枪型摄像机</w:t>
            </w:r>
          </w:p>
        </w:tc>
        <w:tc>
          <w:tcPr>
            <w:tcW w:w="851" w:type="dxa"/>
            <w:shd w:val="clear" w:color="auto" w:fill="auto"/>
            <w:vAlign w:val="top"/>
          </w:tcPr>
          <w:p w14:paraId="6061D099">
            <w:pPr>
              <w:spacing w:before="206" w:line="208" w:lineRule="auto"/>
              <w:ind w:left="309" w:leftChars="0"/>
              <w:rPr>
                <w:rFonts w:hint="default" w:ascii="等线" w:hAnsi="等线" w:eastAsia="等线" w:cs="等线"/>
                <w:snapToGrid w:val="0"/>
                <w:color w:val="000000"/>
                <w:kern w:val="0"/>
                <w:sz w:val="24"/>
                <w:szCs w:val="24"/>
                <w:lang w:val="en-US" w:eastAsia="zh-CN" w:bidi="ar-SA"/>
              </w:rPr>
            </w:pPr>
            <w:r>
              <w:rPr>
                <w:rFonts w:hint="eastAsia" w:ascii="等线" w:hAnsi="等线" w:eastAsia="等线" w:cs="等线"/>
                <w:sz w:val="24"/>
                <w:szCs w:val="24"/>
                <w:lang w:val="en-US" w:eastAsia="zh-CN"/>
              </w:rPr>
              <w:t>台</w:t>
            </w:r>
          </w:p>
        </w:tc>
        <w:tc>
          <w:tcPr>
            <w:tcW w:w="1008" w:type="dxa"/>
            <w:shd w:val="clear" w:color="auto" w:fill="auto"/>
            <w:vAlign w:val="top"/>
          </w:tcPr>
          <w:p w14:paraId="54C28E8F">
            <w:pPr>
              <w:spacing w:before="163" w:line="371" w:lineRule="exact"/>
              <w:ind w:left="331" w:leftChars="0"/>
              <w:rPr>
                <w:rFonts w:hint="eastAsia" w:ascii="等线" w:hAnsi="等线" w:eastAsia="等线" w:cs="等线"/>
                <w:snapToGrid w:val="0"/>
                <w:color w:val="000000"/>
                <w:spacing w:val="-6"/>
                <w:kern w:val="0"/>
                <w:position w:val="4"/>
                <w:sz w:val="24"/>
                <w:szCs w:val="24"/>
                <w:lang w:val="en-US" w:eastAsia="zh-CN" w:bidi="ar-SA"/>
              </w:rPr>
            </w:pPr>
            <w:r>
              <w:rPr>
                <w:rFonts w:hint="eastAsia" w:ascii="等线" w:hAnsi="等线" w:eastAsia="等线" w:cs="等线"/>
                <w:spacing w:val="-6"/>
                <w:position w:val="4"/>
                <w:sz w:val="24"/>
                <w:szCs w:val="24"/>
                <w:lang w:val="en-US" w:eastAsia="zh-CN"/>
              </w:rPr>
              <w:t>8</w:t>
            </w:r>
          </w:p>
        </w:tc>
        <w:tc>
          <w:tcPr>
            <w:tcW w:w="3559" w:type="dxa"/>
            <w:shd w:val="clear" w:color="auto" w:fill="auto"/>
            <w:vAlign w:val="top"/>
          </w:tcPr>
          <w:p w14:paraId="469369C0">
            <w:pPr>
              <w:pStyle w:val="7"/>
              <w:spacing w:before="203" w:line="219" w:lineRule="auto"/>
              <w:ind w:left="116" w:leftChars="0"/>
              <w:rPr>
                <w:rFonts w:hint="default" w:ascii="宋体" w:hAnsi="宋体" w:eastAsia="宋体" w:cs="宋体"/>
                <w:snapToGrid w:val="0"/>
                <w:color w:val="000000"/>
                <w:spacing w:val="-2"/>
                <w:kern w:val="0"/>
                <w:sz w:val="24"/>
                <w:szCs w:val="24"/>
                <w:lang w:val="en-US" w:eastAsia="zh-CN" w:bidi="ar-SA"/>
              </w:rPr>
            </w:pPr>
            <w:r>
              <w:rPr>
                <w:rFonts w:hint="eastAsia"/>
                <w:spacing w:val="-2"/>
                <w:lang w:val="en-US" w:eastAsia="zh-CN"/>
              </w:rPr>
              <w:t>最低配置，按照项目方案配置。</w:t>
            </w:r>
          </w:p>
        </w:tc>
      </w:tr>
      <w:tr w14:paraId="15CE2E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708" w:type="dxa"/>
            <w:shd w:val="clear" w:color="auto" w:fill="auto"/>
            <w:vAlign w:val="top"/>
          </w:tcPr>
          <w:p w14:paraId="1B651979">
            <w:pPr>
              <w:spacing w:before="167" w:line="370" w:lineRule="exact"/>
              <w:ind w:left="152" w:leftChars="0"/>
              <w:rPr>
                <w:rFonts w:ascii="等线" w:hAnsi="等线" w:eastAsia="等线" w:cs="等线"/>
                <w:snapToGrid w:val="0"/>
                <w:color w:val="000000"/>
                <w:kern w:val="0"/>
                <w:sz w:val="24"/>
                <w:szCs w:val="24"/>
                <w:lang w:val="en-US" w:eastAsia="en-US" w:bidi="ar-SA"/>
              </w:rPr>
            </w:pPr>
            <w:r>
              <w:rPr>
                <w:rFonts w:ascii="等线" w:hAnsi="等线" w:eastAsia="等线" w:cs="等线"/>
                <w:position w:val="4"/>
                <w:sz w:val="24"/>
                <w:szCs w:val="24"/>
              </w:rPr>
              <w:t>8</w:t>
            </w:r>
          </w:p>
        </w:tc>
        <w:tc>
          <w:tcPr>
            <w:tcW w:w="2833" w:type="dxa"/>
            <w:shd w:val="clear" w:color="auto" w:fill="auto"/>
            <w:vAlign w:val="top"/>
          </w:tcPr>
          <w:p w14:paraId="21C1D8AB">
            <w:pPr>
              <w:pStyle w:val="7"/>
              <w:spacing w:before="203" w:line="219" w:lineRule="auto"/>
              <w:ind w:left="116" w:leftChars="0"/>
              <w:rPr>
                <w:rFonts w:hint="default" w:ascii="宋体" w:hAnsi="宋体" w:eastAsia="宋体" w:cs="宋体"/>
                <w:snapToGrid w:val="0"/>
                <w:color w:val="000000"/>
                <w:spacing w:val="-2"/>
                <w:kern w:val="0"/>
                <w:sz w:val="24"/>
                <w:szCs w:val="24"/>
                <w:lang w:val="en-US" w:eastAsia="zh-CN" w:bidi="ar-SA"/>
              </w:rPr>
            </w:pPr>
            <w:r>
              <w:rPr>
                <w:rFonts w:hint="eastAsia"/>
                <w:spacing w:val="-2"/>
              </w:rPr>
              <w:t>可见光球机</w:t>
            </w:r>
          </w:p>
        </w:tc>
        <w:tc>
          <w:tcPr>
            <w:tcW w:w="851" w:type="dxa"/>
            <w:shd w:val="clear" w:color="auto" w:fill="auto"/>
            <w:vAlign w:val="top"/>
          </w:tcPr>
          <w:p w14:paraId="302094B2">
            <w:pPr>
              <w:spacing w:before="206" w:line="208" w:lineRule="auto"/>
              <w:ind w:left="309" w:leftChars="0"/>
              <w:rPr>
                <w:rFonts w:hint="default" w:ascii="等线" w:hAnsi="等线" w:eastAsia="等线" w:cs="等线"/>
                <w:snapToGrid w:val="0"/>
                <w:color w:val="000000"/>
                <w:kern w:val="0"/>
                <w:sz w:val="24"/>
                <w:szCs w:val="24"/>
                <w:lang w:val="en-US" w:eastAsia="zh-CN" w:bidi="ar-SA"/>
              </w:rPr>
            </w:pPr>
            <w:r>
              <w:rPr>
                <w:rFonts w:hint="eastAsia" w:ascii="等线" w:hAnsi="等线" w:eastAsia="等线" w:cs="等线"/>
                <w:sz w:val="24"/>
                <w:szCs w:val="24"/>
                <w:lang w:val="en-US" w:eastAsia="zh-CN"/>
              </w:rPr>
              <w:t>台</w:t>
            </w:r>
          </w:p>
        </w:tc>
        <w:tc>
          <w:tcPr>
            <w:tcW w:w="1008" w:type="dxa"/>
            <w:shd w:val="clear" w:color="auto" w:fill="auto"/>
            <w:vAlign w:val="top"/>
          </w:tcPr>
          <w:p w14:paraId="5BD52D73">
            <w:pPr>
              <w:spacing w:before="163" w:line="371" w:lineRule="exact"/>
              <w:ind w:left="331" w:leftChars="0"/>
              <w:rPr>
                <w:rFonts w:hint="eastAsia" w:ascii="等线" w:hAnsi="等线" w:eastAsia="等线" w:cs="等线"/>
                <w:snapToGrid w:val="0"/>
                <w:color w:val="000000"/>
                <w:spacing w:val="-6"/>
                <w:kern w:val="0"/>
                <w:position w:val="4"/>
                <w:sz w:val="24"/>
                <w:szCs w:val="24"/>
                <w:lang w:val="en-US" w:eastAsia="zh-CN" w:bidi="ar-SA"/>
              </w:rPr>
            </w:pPr>
            <w:r>
              <w:rPr>
                <w:rFonts w:hint="eastAsia" w:ascii="等线" w:hAnsi="等线" w:eastAsia="等线" w:cs="等线"/>
                <w:spacing w:val="-6"/>
                <w:position w:val="4"/>
                <w:sz w:val="24"/>
                <w:szCs w:val="24"/>
                <w:lang w:val="en-US" w:eastAsia="zh-CN"/>
              </w:rPr>
              <w:t>8</w:t>
            </w:r>
          </w:p>
        </w:tc>
        <w:tc>
          <w:tcPr>
            <w:tcW w:w="3559" w:type="dxa"/>
            <w:shd w:val="clear" w:color="auto" w:fill="auto"/>
            <w:vAlign w:val="top"/>
          </w:tcPr>
          <w:p w14:paraId="15892628">
            <w:pPr>
              <w:pStyle w:val="7"/>
              <w:spacing w:before="203" w:line="219" w:lineRule="auto"/>
              <w:ind w:left="116" w:leftChars="0"/>
              <w:rPr>
                <w:rFonts w:hint="default" w:ascii="宋体" w:hAnsi="宋体" w:eastAsia="宋体" w:cs="宋体"/>
                <w:snapToGrid w:val="0"/>
                <w:color w:val="000000"/>
                <w:spacing w:val="-2"/>
                <w:kern w:val="0"/>
                <w:sz w:val="24"/>
                <w:szCs w:val="24"/>
                <w:lang w:val="en-US" w:eastAsia="zh-CN" w:bidi="ar-SA"/>
              </w:rPr>
            </w:pPr>
            <w:r>
              <w:rPr>
                <w:rFonts w:hint="eastAsia"/>
                <w:spacing w:val="-2"/>
                <w:lang w:val="en-US" w:eastAsia="zh-CN"/>
              </w:rPr>
              <w:t>最低配置，按照项目方案配置。</w:t>
            </w:r>
          </w:p>
        </w:tc>
      </w:tr>
      <w:tr w14:paraId="50D3B5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708" w:type="dxa"/>
            <w:shd w:val="clear" w:color="auto" w:fill="auto"/>
            <w:vAlign w:val="top"/>
          </w:tcPr>
          <w:p w14:paraId="2701C244">
            <w:pPr>
              <w:spacing w:before="166" w:line="371" w:lineRule="exact"/>
              <w:ind w:left="152" w:leftChars="0"/>
              <w:rPr>
                <w:rFonts w:ascii="等线" w:hAnsi="等线" w:eastAsia="等线" w:cs="等线"/>
                <w:snapToGrid w:val="0"/>
                <w:color w:val="000000"/>
                <w:kern w:val="0"/>
                <w:sz w:val="24"/>
                <w:szCs w:val="24"/>
                <w:lang w:val="en-US" w:eastAsia="en-US" w:bidi="ar-SA"/>
              </w:rPr>
            </w:pPr>
            <w:r>
              <w:rPr>
                <w:rFonts w:ascii="等线" w:hAnsi="等线" w:eastAsia="等线" w:cs="等线"/>
                <w:position w:val="4"/>
                <w:sz w:val="24"/>
                <w:szCs w:val="24"/>
              </w:rPr>
              <w:t>9</w:t>
            </w:r>
          </w:p>
        </w:tc>
        <w:tc>
          <w:tcPr>
            <w:tcW w:w="2833" w:type="dxa"/>
            <w:shd w:val="clear" w:color="auto" w:fill="auto"/>
            <w:vAlign w:val="top"/>
          </w:tcPr>
          <w:p w14:paraId="456F87B5">
            <w:pPr>
              <w:pStyle w:val="7"/>
              <w:spacing w:before="203" w:line="219" w:lineRule="auto"/>
              <w:ind w:left="116" w:leftChars="0"/>
              <w:rPr>
                <w:rFonts w:ascii="宋体" w:hAnsi="宋体" w:eastAsia="宋体" w:cs="宋体"/>
                <w:snapToGrid w:val="0"/>
                <w:color w:val="000000"/>
                <w:spacing w:val="-2"/>
                <w:kern w:val="0"/>
                <w:sz w:val="24"/>
                <w:szCs w:val="24"/>
                <w:lang w:val="en-US" w:eastAsia="en-US" w:bidi="ar-SA"/>
              </w:rPr>
            </w:pPr>
            <w:r>
              <w:rPr>
                <w:spacing w:val="-2"/>
              </w:rPr>
              <w:t>千兆单模光纤跳线</w:t>
            </w:r>
          </w:p>
        </w:tc>
        <w:tc>
          <w:tcPr>
            <w:tcW w:w="851" w:type="dxa"/>
            <w:shd w:val="clear" w:color="auto" w:fill="auto"/>
            <w:vAlign w:val="top"/>
          </w:tcPr>
          <w:p w14:paraId="423752AB">
            <w:pPr>
              <w:spacing w:before="206" w:line="208" w:lineRule="auto"/>
              <w:ind w:left="309" w:leftChars="0"/>
              <w:rPr>
                <w:rFonts w:ascii="等线" w:hAnsi="等线" w:eastAsia="等线" w:cs="等线"/>
                <w:snapToGrid w:val="0"/>
                <w:color w:val="000000"/>
                <w:kern w:val="0"/>
                <w:sz w:val="24"/>
                <w:szCs w:val="24"/>
                <w:lang w:val="en-US" w:eastAsia="en-US" w:bidi="ar-SA"/>
              </w:rPr>
            </w:pPr>
            <w:r>
              <w:rPr>
                <w:rFonts w:ascii="等线" w:hAnsi="等线" w:eastAsia="等线" w:cs="等线"/>
                <w:sz w:val="24"/>
                <w:szCs w:val="24"/>
              </w:rPr>
              <w:t>根</w:t>
            </w:r>
          </w:p>
        </w:tc>
        <w:tc>
          <w:tcPr>
            <w:tcW w:w="1008" w:type="dxa"/>
            <w:shd w:val="clear" w:color="auto" w:fill="auto"/>
            <w:vAlign w:val="top"/>
          </w:tcPr>
          <w:p w14:paraId="0FA7A82C">
            <w:pPr>
              <w:spacing w:before="163" w:line="371" w:lineRule="exact"/>
              <w:ind w:left="331" w:leftChars="0"/>
              <w:rPr>
                <w:rFonts w:ascii="等线" w:hAnsi="等线" w:eastAsia="等线" w:cs="等线"/>
                <w:snapToGrid w:val="0"/>
                <w:color w:val="000000"/>
                <w:spacing w:val="-6"/>
                <w:kern w:val="0"/>
                <w:position w:val="4"/>
                <w:sz w:val="24"/>
                <w:szCs w:val="24"/>
                <w:lang w:val="en-US" w:eastAsia="en-US" w:bidi="ar-SA"/>
              </w:rPr>
            </w:pPr>
            <w:r>
              <w:rPr>
                <w:rFonts w:ascii="等线" w:hAnsi="等线" w:eastAsia="等线" w:cs="等线"/>
                <w:spacing w:val="-6"/>
                <w:position w:val="4"/>
                <w:sz w:val="24"/>
                <w:szCs w:val="24"/>
              </w:rPr>
              <w:t>37</w:t>
            </w:r>
          </w:p>
        </w:tc>
        <w:tc>
          <w:tcPr>
            <w:tcW w:w="3559" w:type="dxa"/>
            <w:shd w:val="clear" w:color="auto" w:fill="auto"/>
            <w:vAlign w:val="top"/>
          </w:tcPr>
          <w:p w14:paraId="234D68D3">
            <w:pPr>
              <w:pStyle w:val="7"/>
              <w:spacing w:before="203" w:line="219" w:lineRule="auto"/>
              <w:ind w:left="116" w:leftChars="0"/>
              <w:rPr>
                <w:rFonts w:ascii="宋体" w:hAnsi="宋体" w:eastAsia="宋体" w:cs="宋体"/>
                <w:snapToGrid w:val="0"/>
                <w:color w:val="000000"/>
                <w:spacing w:val="-2"/>
                <w:kern w:val="0"/>
                <w:sz w:val="24"/>
                <w:szCs w:val="24"/>
                <w:lang w:val="en-US" w:eastAsia="en-US" w:bidi="ar-SA"/>
              </w:rPr>
            </w:pPr>
            <w:r>
              <w:rPr>
                <w:spacing w:val="-2"/>
              </w:rPr>
              <w:t>最低配置，按照项目方案配置</w:t>
            </w:r>
          </w:p>
        </w:tc>
      </w:tr>
      <w:tr w14:paraId="7580A5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708" w:type="dxa"/>
            <w:shd w:val="clear" w:color="auto" w:fill="auto"/>
            <w:vAlign w:val="top"/>
          </w:tcPr>
          <w:p w14:paraId="3F2DECC6">
            <w:pPr>
              <w:spacing w:before="167" w:line="371" w:lineRule="exact"/>
              <w:ind w:left="158" w:leftChars="0"/>
              <w:rPr>
                <w:rFonts w:ascii="等线" w:hAnsi="等线" w:eastAsia="等线" w:cs="等线"/>
                <w:snapToGrid w:val="0"/>
                <w:color w:val="000000"/>
                <w:kern w:val="0"/>
                <w:sz w:val="24"/>
                <w:szCs w:val="24"/>
                <w:lang w:val="en-US" w:eastAsia="en-US" w:bidi="ar-SA"/>
              </w:rPr>
            </w:pPr>
            <w:r>
              <w:rPr>
                <w:rFonts w:ascii="等线" w:hAnsi="等线" w:eastAsia="等线" w:cs="等线"/>
                <w:spacing w:val="-9"/>
                <w:position w:val="4"/>
                <w:sz w:val="24"/>
                <w:szCs w:val="24"/>
              </w:rPr>
              <w:t>10</w:t>
            </w:r>
          </w:p>
        </w:tc>
        <w:tc>
          <w:tcPr>
            <w:tcW w:w="2833" w:type="dxa"/>
            <w:shd w:val="clear" w:color="auto" w:fill="auto"/>
            <w:vAlign w:val="top"/>
          </w:tcPr>
          <w:p w14:paraId="63E15AF7">
            <w:pPr>
              <w:pStyle w:val="7"/>
              <w:spacing w:before="207" w:line="220" w:lineRule="auto"/>
              <w:ind w:left="113" w:leftChars="0"/>
              <w:rPr>
                <w:rFonts w:ascii="宋体" w:hAnsi="宋体" w:eastAsia="宋体" w:cs="宋体"/>
                <w:snapToGrid w:val="0"/>
                <w:color w:val="000000"/>
                <w:kern w:val="0"/>
                <w:sz w:val="24"/>
                <w:szCs w:val="24"/>
                <w:lang w:val="en-US" w:eastAsia="en-US" w:bidi="ar-SA"/>
              </w:rPr>
            </w:pPr>
            <w:r>
              <w:rPr>
                <w:spacing w:val="-2"/>
              </w:rPr>
              <w:t>千兆单模单纤光模块</w:t>
            </w:r>
          </w:p>
        </w:tc>
        <w:tc>
          <w:tcPr>
            <w:tcW w:w="851" w:type="dxa"/>
            <w:shd w:val="clear" w:color="auto" w:fill="auto"/>
            <w:vAlign w:val="top"/>
          </w:tcPr>
          <w:p w14:paraId="1E6B43D4">
            <w:pPr>
              <w:spacing w:before="210" w:line="206" w:lineRule="auto"/>
              <w:ind w:left="312" w:leftChars="0"/>
              <w:rPr>
                <w:rFonts w:ascii="等线" w:hAnsi="等线" w:eastAsia="等线" w:cs="等线"/>
                <w:snapToGrid w:val="0"/>
                <w:color w:val="000000"/>
                <w:kern w:val="0"/>
                <w:sz w:val="24"/>
                <w:szCs w:val="24"/>
                <w:lang w:val="en-US" w:eastAsia="en-US" w:bidi="ar-SA"/>
              </w:rPr>
            </w:pPr>
            <w:r>
              <w:rPr>
                <w:rFonts w:ascii="等线" w:hAnsi="等线" w:eastAsia="等线" w:cs="等线"/>
                <w:sz w:val="24"/>
                <w:szCs w:val="24"/>
              </w:rPr>
              <w:t>对</w:t>
            </w:r>
          </w:p>
        </w:tc>
        <w:tc>
          <w:tcPr>
            <w:tcW w:w="1008" w:type="dxa"/>
            <w:shd w:val="clear" w:color="auto" w:fill="auto"/>
            <w:vAlign w:val="top"/>
          </w:tcPr>
          <w:p w14:paraId="28865BDB">
            <w:pPr>
              <w:spacing w:before="163" w:line="371" w:lineRule="exact"/>
              <w:ind w:left="331" w:leftChars="0"/>
              <w:rPr>
                <w:rFonts w:hint="eastAsia" w:ascii="等线" w:hAnsi="等线" w:eastAsia="等线" w:cs="等线"/>
                <w:snapToGrid w:val="0"/>
                <w:color w:val="000000"/>
                <w:spacing w:val="-6"/>
                <w:kern w:val="0"/>
                <w:position w:val="4"/>
                <w:sz w:val="24"/>
                <w:szCs w:val="24"/>
                <w:lang w:val="en-US" w:eastAsia="zh-CN" w:bidi="ar-SA"/>
              </w:rPr>
            </w:pPr>
            <w:r>
              <w:rPr>
                <w:rFonts w:ascii="等线" w:hAnsi="等线" w:eastAsia="等线" w:cs="等线"/>
                <w:spacing w:val="-6"/>
                <w:position w:val="4"/>
                <w:sz w:val="24"/>
                <w:szCs w:val="24"/>
              </w:rPr>
              <w:t>37</w:t>
            </w:r>
          </w:p>
        </w:tc>
        <w:tc>
          <w:tcPr>
            <w:tcW w:w="3559" w:type="dxa"/>
            <w:shd w:val="clear" w:color="auto" w:fill="auto"/>
            <w:vAlign w:val="top"/>
          </w:tcPr>
          <w:p w14:paraId="77926E1F">
            <w:pPr>
              <w:pStyle w:val="7"/>
              <w:spacing w:before="207" w:line="220" w:lineRule="auto"/>
              <w:ind w:left="229" w:leftChars="0"/>
              <w:rPr>
                <w:rFonts w:ascii="宋体" w:hAnsi="宋体" w:eastAsia="宋体" w:cs="宋体"/>
                <w:snapToGrid w:val="0"/>
                <w:color w:val="000000"/>
                <w:kern w:val="0"/>
                <w:sz w:val="24"/>
                <w:szCs w:val="24"/>
                <w:lang w:val="en-US" w:eastAsia="en-US" w:bidi="ar-SA"/>
              </w:rPr>
            </w:pPr>
            <w:r>
              <w:rPr>
                <w:spacing w:val="-1"/>
              </w:rPr>
              <w:t>最低配置，按照项目方案配置</w:t>
            </w:r>
          </w:p>
        </w:tc>
      </w:tr>
      <w:tr w14:paraId="0B804E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708" w:type="dxa"/>
            <w:shd w:val="clear" w:color="auto" w:fill="auto"/>
            <w:vAlign w:val="top"/>
          </w:tcPr>
          <w:p w14:paraId="0549E611">
            <w:pPr>
              <w:spacing w:before="167" w:line="373" w:lineRule="exact"/>
              <w:ind w:left="158" w:leftChars="0"/>
              <w:rPr>
                <w:rFonts w:ascii="等线" w:hAnsi="等线" w:eastAsia="等线" w:cs="等线"/>
                <w:snapToGrid w:val="0"/>
                <w:color w:val="000000"/>
                <w:kern w:val="0"/>
                <w:sz w:val="24"/>
                <w:szCs w:val="24"/>
                <w:lang w:val="en-US" w:eastAsia="en-US" w:bidi="ar-SA"/>
              </w:rPr>
            </w:pPr>
            <w:r>
              <w:rPr>
                <w:rFonts w:ascii="等线" w:hAnsi="等线" w:eastAsia="等线" w:cs="等线"/>
                <w:spacing w:val="-9"/>
                <w:position w:val="4"/>
                <w:sz w:val="24"/>
                <w:szCs w:val="24"/>
              </w:rPr>
              <w:t>11</w:t>
            </w:r>
          </w:p>
        </w:tc>
        <w:tc>
          <w:tcPr>
            <w:tcW w:w="2833" w:type="dxa"/>
            <w:shd w:val="clear" w:color="auto" w:fill="auto"/>
            <w:vAlign w:val="top"/>
          </w:tcPr>
          <w:p w14:paraId="4EC59195">
            <w:pPr>
              <w:pStyle w:val="7"/>
              <w:spacing w:before="206" w:line="220" w:lineRule="auto"/>
              <w:ind w:left="115" w:leftChars="0"/>
              <w:rPr>
                <w:rFonts w:ascii="宋体" w:hAnsi="宋体" w:eastAsia="宋体" w:cs="宋体"/>
                <w:snapToGrid w:val="0"/>
                <w:color w:val="000000"/>
                <w:kern w:val="0"/>
                <w:sz w:val="24"/>
                <w:szCs w:val="24"/>
                <w:lang w:val="en-US" w:eastAsia="en-US" w:bidi="ar-SA"/>
              </w:rPr>
            </w:pPr>
            <w:r>
              <w:rPr>
                <w:spacing w:val="-3"/>
              </w:rPr>
              <w:t>光纤熔接盒</w:t>
            </w:r>
          </w:p>
        </w:tc>
        <w:tc>
          <w:tcPr>
            <w:tcW w:w="851" w:type="dxa"/>
            <w:shd w:val="clear" w:color="auto" w:fill="auto"/>
            <w:vAlign w:val="top"/>
          </w:tcPr>
          <w:p w14:paraId="4D222522">
            <w:pPr>
              <w:spacing w:before="206" w:line="208" w:lineRule="auto"/>
              <w:ind w:left="309" w:leftChars="0"/>
              <w:rPr>
                <w:rFonts w:ascii="等线" w:hAnsi="等线" w:eastAsia="等线" w:cs="等线"/>
                <w:snapToGrid w:val="0"/>
                <w:color w:val="000000"/>
                <w:kern w:val="0"/>
                <w:sz w:val="24"/>
                <w:szCs w:val="24"/>
                <w:lang w:val="en-US" w:eastAsia="en-US" w:bidi="ar-SA"/>
              </w:rPr>
            </w:pPr>
            <w:r>
              <w:rPr>
                <w:rFonts w:ascii="等线" w:hAnsi="等线" w:eastAsia="等线" w:cs="等线"/>
                <w:sz w:val="24"/>
                <w:szCs w:val="24"/>
              </w:rPr>
              <w:t>个</w:t>
            </w:r>
          </w:p>
        </w:tc>
        <w:tc>
          <w:tcPr>
            <w:tcW w:w="1008" w:type="dxa"/>
            <w:shd w:val="clear" w:color="auto" w:fill="auto"/>
            <w:vAlign w:val="top"/>
          </w:tcPr>
          <w:p w14:paraId="6C9EE154">
            <w:pPr>
              <w:spacing w:before="163" w:line="371" w:lineRule="exact"/>
              <w:ind w:left="331" w:leftChars="0"/>
              <w:rPr>
                <w:rFonts w:hint="eastAsia" w:ascii="等线" w:hAnsi="等线" w:eastAsia="等线" w:cs="等线"/>
                <w:snapToGrid w:val="0"/>
                <w:color w:val="000000"/>
                <w:spacing w:val="-6"/>
                <w:kern w:val="0"/>
                <w:position w:val="4"/>
                <w:sz w:val="24"/>
                <w:szCs w:val="24"/>
                <w:lang w:val="en-US" w:eastAsia="zh-CN" w:bidi="ar-SA"/>
              </w:rPr>
            </w:pPr>
            <w:r>
              <w:rPr>
                <w:rFonts w:hint="eastAsia" w:ascii="等线" w:hAnsi="等线" w:eastAsia="等线" w:cs="等线"/>
                <w:spacing w:val="-6"/>
                <w:position w:val="4"/>
                <w:sz w:val="24"/>
                <w:szCs w:val="24"/>
                <w:lang w:val="en-US" w:eastAsia="zh-CN"/>
              </w:rPr>
              <w:t>2</w:t>
            </w:r>
          </w:p>
        </w:tc>
        <w:tc>
          <w:tcPr>
            <w:tcW w:w="3559" w:type="dxa"/>
            <w:shd w:val="clear" w:color="auto" w:fill="auto"/>
            <w:vAlign w:val="top"/>
          </w:tcPr>
          <w:p w14:paraId="70142F0E">
            <w:pPr>
              <w:pStyle w:val="7"/>
              <w:spacing w:before="206" w:line="220" w:lineRule="auto"/>
              <w:ind w:left="229" w:leftChars="0"/>
              <w:rPr>
                <w:rFonts w:ascii="宋体" w:hAnsi="宋体" w:eastAsia="宋体" w:cs="宋体"/>
                <w:snapToGrid w:val="0"/>
                <w:color w:val="000000"/>
                <w:kern w:val="0"/>
                <w:sz w:val="24"/>
                <w:szCs w:val="24"/>
                <w:lang w:val="en-US" w:eastAsia="en-US" w:bidi="ar-SA"/>
              </w:rPr>
            </w:pPr>
            <w:r>
              <w:rPr>
                <w:spacing w:val="-1"/>
              </w:rPr>
              <w:t>最低配置，按照项目方案配置</w:t>
            </w:r>
          </w:p>
        </w:tc>
      </w:tr>
      <w:tr w14:paraId="70EFB7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708" w:type="dxa"/>
            <w:shd w:val="clear" w:color="auto" w:fill="auto"/>
            <w:vAlign w:val="top"/>
          </w:tcPr>
          <w:p w14:paraId="33CE1E58">
            <w:pPr>
              <w:spacing w:before="166" w:line="373" w:lineRule="exact"/>
              <w:ind w:left="158" w:leftChars="0"/>
              <w:rPr>
                <w:rFonts w:ascii="等线" w:hAnsi="等线" w:eastAsia="等线" w:cs="等线"/>
                <w:snapToGrid w:val="0"/>
                <w:color w:val="000000"/>
                <w:kern w:val="0"/>
                <w:sz w:val="24"/>
                <w:szCs w:val="24"/>
                <w:lang w:val="en-US" w:eastAsia="en-US" w:bidi="ar-SA"/>
              </w:rPr>
            </w:pPr>
            <w:r>
              <w:rPr>
                <w:rFonts w:ascii="等线" w:hAnsi="等线" w:eastAsia="等线" w:cs="等线"/>
                <w:spacing w:val="-9"/>
                <w:position w:val="4"/>
                <w:sz w:val="24"/>
                <w:szCs w:val="24"/>
              </w:rPr>
              <w:t>12</w:t>
            </w:r>
          </w:p>
        </w:tc>
        <w:tc>
          <w:tcPr>
            <w:tcW w:w="2833" w:type="dxa"/>
            <w:shd w:val="clear" w:color="auto" w:fill="auto"/>
            <w:vAlign w:val="top"/>
          </w:tcPr>
          <w:p w14:paraId="6E4A2E39">
            <w:pPr>
              <w:pStyle w:val="7"/>
              <w:spacing w:before="205" w:line="220" w:lineRule="auto"/>
              <w:ind w:left="115" w:leftChars="0"/>
              <w:rPr>
                <w:rFonts w:hint="default" w:ascii="宋体" w:hAnsi="宋体" w:eastAsia="宋体" w:cs="宋体"/>
                <w:snapToGrid w:val="0"/>
                <w:color w:val="000000"/>
                <w:kern w:val="0"/>
                <w:sz w:val="24"/>
                <w:szCs w:val="24"/>
                <w:lang w:val="en-US" w:eastAsia="zh-CN" w:bidi="ar-SA"/>
              </w:rPr>
            </w:pPr>
            <w:r>
              <w:rPr>
                <w:spacing w:val="-3"/>
              </w:rPr>
              <w:t>光纤熔接盒</w:t>
            </w:r>
          </w:p>
        </w:tc>
        <w:tc>
          <w:tcPr>
            <w:tcW w:w="851" w:type="dxa"/>
            <w:shd w:val="clear" w:color="auto" w:fill="auto"/>
            <w:vAlign w:val="top"/>
          </w:tcPr>
          <w:p w14:paraId="78DF70F4">
            <w:pPr>
              <w:spacing w:before="206" w:line="208" w:lineRule="auto"/>
              <w:ind w:left="309" w:leftChars="0"/>
              <w:rPr>
                <w:rFonts w:ascii="等线" w:hAnsi="等线" w:eastAsia="等线" w:cs="等线"/>
                <w:snapToGrid w:val="0"/>
                <w:color w:val="000000"/>
                <w:kern w:val="0"/>
                <w:sz w:val="24"/>
                <w:szCs w:val="24"/>
                <w:lang w:val="en-US" w:eastAsia="en-US" w:bidi="ar-SA"/>
              </w:rPr>
            </w:pPr>
            <w:r>
              <w:rPr>
                <w:rFonts w:ascii="等线" w:hAnsi="等线" w:eastAsia="等线" w:cs="等线"/>
                <w:sz w:val="24"/>
                <w:szCs w:val="24"/>
              </w:rPr>
              <w:t>个</w:t>
            </w:r>
          </w:p>
        </w:tc>
        <w:tc>
          <w:tcPr>
            <w:tcW w:w="1008" w:type="dxa"/>
            <w:shd w:val="clear" w:color="auto" w:fill="auto"/>
            <w:vAlign w:val="top"/>
          </w:tcPr>
          <w:p w14:paraId="0BB7C6C4">
            <w:pPr>
              <w:spacing w:before="163" w:line="371" w:lineRule="exact"/>
              <w:ind w:left="331" w:leftChars="0"/>
              <w:rPr>
                <w:rFonts w:hint="eastAsia" w:ascii="等线" w:hAnsi="等线" w:eastAsia="等线" w:cs="等线"/>
                <w:snapToGrid w:val="0"/>
                <w:color w:val="000000"/>
                <w:spacing w:val="-6"/>
                <w:kern w:val="0"/>
                <w:position w:val="4"/>
                <w:sz w:val="24"/>
                <w:szCs w:val="24"/>
                <w:lang w:val="en-US" w:eastAsia="zh-CN" w:bidi="ar-SA"/>
              </w:rPr>
            </w:pPr>
            <w:r>
              <w:rPr>
                <w:rFonts w:hint="eastAsia" w:ascii="等线" w:hAnsi="等线" w:eastAsia="等线" w:cs="等线"/>
                <w:spacing w:val="-6"/>
                <w:position w:val="4"/>
                <w:sz w:val="24"/>
                <w:szCs w:val="24"/>
                <w:lang w:val="en-US" w:eastAsia="zh-CN"/>
              </w:rPr>
              <w:t>2</w:t>
            </w:r>
          </w:p>
        </w:tc>
        <w:tc>
          <w:tcPr>
            <w:tcW w:w="3559" w:type="dxa"/>
            <w:shd w:val="clear" w:color="auto" w:fill="auto"/>
            <w:vAlign w:val="top"/>
          </w:tcPr>
          <w:p w14:paraId="5955AC27">
            <w:pPr>
              <w:pStyle w:val="7"/>
              <w:spacing w:before="205" w:line="220" w:lineRule="auto"/>
              <w:ind w:left="229" w:leftChars="0"/>
              <w:rPr>
                <w:rFonts w:ascii="宋体" w:hAnsi="宋体" w:eastAsia="宋体" w:cs="宋体"/>
                <w:snapToGrid w:val="0"/>
                <w:color w:val="000000"/>
                <w:kern w:val="0"/>
                <w:sz w:val="24"/>
                <w:szCs w:val="24"/>
                <w:lang w:val="en-US" w:eastAsia="en-US" w:bidi="ar-SA"/>
              </w:rPr>
            </w:pPr>
            <w:r>
              <w:rPr>
                <w:spacing w:val="-1"/>
              </w:rPr>
              <w:t>最低配置，按照项目方案配置</w:t>
            </w:r>
          </w:p>
        </w:tc>
      </w:tr>
      <w:tr w14:paraId="3F7FFE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708" w:type="dxa"/>
            <w:shd w:val="clear" w:color="auto" w:fill="auto"/>
            <w:vAlign w:val="top"/>
          </w:tcPr>
          <w:p w14:paraId="752EC2F9">
            <w:pPr>
              <w:spacing w:before="167" w:line="371" w:lineRule="exact"/>
              <w:ind w:left="158" w:leftChars="0"/>
              <w:rPr>
                <w:rFonts w:ascii="等线" w:hAnsi="等线" w:eastAsia="等线" w:cs="等线"/>
                <w:snapToGrid w:val="0"/>
                <w:color w:val="000000"/>
                <w:kern w:val="0"/>
                <w:sz w:val="24"/>
                <w:szCs w:val="24"/>
                <w:lang w:val="en-US" w:eastAsia="en-US" w:bidi="ar-SA"/>
              </w:rPr>
            </w:pPr>
            <w:r>
              <w:rPr>
                <w:rFonts w:ascii="等线" w:hAnsi="等线" w:eastAsia="等线" w:cs="等线"/>
                <w:spacing w:val="-9"/>
                <w:position w:val="4"/>
                <w:sz w:val="24"/>
                <w:szCs w:val="24"/>
              </w:rPr>
              <w:t>13</w:t>
            </w:r>
          </w:p>
        </w:tc>
        <w:tc>
          <w:tcPr>
            <w:tcW w:w="2833" w:type="dxa"/>
            <w:shd w:val="clear" w:color="auto" w:fill="auto"/>
            <w:vAlign w:val="top"/>
          </w:tcPr>
          <w:p w14:paraId="213847EA">
            <w:pPr>
              <w:pStyle w:val="7"/>
              <w:spacing w:before="207" w:line="220" w:lineRule="auto"/>
              <w:ind w:left="115" w:leftChars="0"/>
              <w:rPr>
                <w:rFonts w:hint="default" w:ascii="宋体" w:hAnsi="宋体" w:eastAsia="宋体" w:cs="宋体"/>
                <w:snapToGrid w:val="0"/>
                <w:color w:val="000000"/>
                <w:kern w:val="0"/>
                <w:sz w:val="24"/>
                <w:szCs w:val="24"/>
                <w:lang w:val="en-US" w:eastAsia="zh-CN" w:bidi="ar-SA"/>
              </w:rPr>
            </w:pPr>
            <w:r>
              <w:rPr>
                <w:rFonts w:hint="eastAsia"/>
                <w:lang w:val="en-US" w:eastAsia="zh-CN"/>
              </w:rPr>
              <w:t>千兆交换机</w:t>
            </w:r>
          </w:p>
        </w:tc>
        <w:tc>
          <w:tcPr>
            <w:tcW w:w="851" w:type="dxa"/>
            <w:shd w:val="clear" w:color="auto" w:fill="auto"/>
            <w:vAlign w:val="top"/>
          </w:tcPr>
          <w:p w14:paraId="2382AB2E">
            <w:pPr>
              <w:spacing w:before="205" w:line="209" w:lineRule="auto"/>
              <w:ind w:left="328" w:leftChars="0"/>
              <w:rPr>
                <w:rFonts w:ascii="等线" w:hAnsi="等线" w:eastAsia="等线" w:cs="等线"/>
                <w:snapToGrid w:val="0"/>
                <w:color w:val="000000"/>
                <w:kern w:val="0"/>
                <w:sz w:val="24"/>
                <w:szCs w:val="24"/>
                <w:lang w:val="en-US" w:eastAsia="en-US" w:bidi="ar-SA"/>
              </w:rPr>
            </w:pPr>
            <w:r>
              <w:rPr>
                <w:rFonts w:ascii="等线" w:hAnsi="等线" w:eastAsia="等线" w:cs="等线"/>
                <w:sz w:val="24"/>
                <w:szCs w:val="24"/>
              </w:rPr>
              <w:t>台</w:t>
            </w:r>
          </w:p>
        </w:tc>
        <w:tc>
          <w:tcPr>
            <w:tcW w:w="1008" w:type="dxa"/>
            <w:shd w:val="clear" w:color="auto" w:fill="auto"/>
            <w:vAlign w:val="top"/>
          </w:tcPr>
          <w:p w14:paraId="4958CC90">
            <w:pPr>
              <w:spacing w:before="163" w:line="371" w:lineRule="exact"/>
              <w:ind w:left="331" w:leftChars="0"/>
              <w:rPr>
                <w:rFonts w:ascii="等线" w:hAnsi="等线" w:eastAsia="等线" w:cs="等线"/>
                <w:snapToGrid w:val="0"/>
                <w:color w:val="000000"/>
                <w:spacing w:val="-6"/>
                <w:kern w:val="0"/>
                <w:position w:val="4"/>
                <w:sz w:val="24"/>
                <w:szCs w:val="24"/>
                <w:lang w:val="en-US" w:eastAsia="en-US" w:bidi="ar-SA"/>
              </w:rPr>
            </w:pPr>
            <w:r>
              <w:rPr>
                <w:rFonts w:ascii="等线" w:hAnsi="等线" w:eastAsia="等线" w:cs="等线"/>
                <w:spacing w:val="-6"/>
                <w:position w:val="4"/>
                <w:sz w:val="24"/>
                <w:szCs w:val="24"/>
              </w:rPr>
              <w:t>1</w:t>
            </w:r>
          </w:p>
        </w:tc>
        <w:tc>
          <w:tcPr>
            <w:tcW w:w="3559" w:type="dxa"/>
            <w:shd w:val="clear" w:color="auto" w:fill="auto"/>
            <w:vAlign w:val="top"/>
          </w:tcPr>
          <w:p w14:paraId="4A299562">
            <w:pPr>
              <w:pStyle w:val="7"/>
              <w:spacing w:before="206" w:line="220" w:lineRule="auto"/>
              <w:ind w:left="229" w:leftChars="0"/>
              <w:rPr>
                <w:rFonts w:ascii="宋体" w:hAnsi="宋体" w:eastAsia="宋体" w:cs="宋体"/>
                <w:snapToGrid w:val="0"/>
                <w:color w:val="000000"/>
                <w:kern w:val="0"/>
                <w:sz w:val="24"/>
                <w:szCs w:val="24"/>
                <w:lang w:val="en-US" w:eastAsia="en-US" w:bidi="ar-SA"/>
              </w:rPr>
            </w:pPr>
            <w:r>
              <w:rPr>
                <w:spacing w:val="-1"/>
              </w:rPr>
              <w:t>最低配置，按照项目方案配置</w:t>
            </w:r>
          </w:p>
        </w:tc>
      </w:tr>
      <w:tr w14:paraId="75BFFC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708" w:type="dxa"/>
            <w:shd w:val="clear" w:color="auto" w:fill="auto"/>
            <w:vAlign w:val="top"/>
          </w:tcPr>
          <w:p w14:paraId="76419F06">
            <w:pPr>
              <w:spacing w:before="168" w:line="373" w:lineRule="exact"/>
              <w:ind w:left="158" w:leftChars="0"/>
              <w:rPr>
                <w:rFonts w:ascii="等线" w:hAnsi="等线" w:eastAsia="等线" w:cs="等线"/>
                <w:snapToGrid w:val="0"/>
                <w:color w:val="000000"/>
                <w:kern w:val="0"/>
                <w:sz w:val="24"/>
                <w:szCs w:val="24"/>
                <w:lang w:val="en-US" w:eastAsia="en-US" w:bidi="ar-SA"/>
              </w:rPr>
            </w:pPr>
            <w:r>
              <w:rPr>
                <w:rFonts w:ascii="等线" w:hAnsi="等线" w:eastAsia="等线" w:cs="等线"/>
                <w:spacing w:val="-9"/>
                <w:position w:val="4"/>
                <w:sz w:val="24"/>
                <w:szCs w:val="24"/>
              </w:rPr>
              <w:t>14</w:t>
            </w:r>
          </w:p>
        </w:tc>
        <w:tc>
          <w:tcPr>
            <w:tcW w:w="2833" w:type="dxa"/>
            <w:shd w:val="clear" w:color="auto" w:fill="auto"/>
            <w:vAlign w:val="top"/>
          </w:tcPr>
          <w:p w14:paraId="7B6D54AE">
            <w:pPr>
              <w:pStyle w:val="7"/>
              <w:spacing w:before="206" w:line="219" w:lineRule="auto"/>
              <w:ind w:left="113" w:leftChars="0"/>
              <w:rPr>
                <w:rFonts w:ascii="宋体" w:hAnsi="宋体" w:eastAsia="宋体" w:cs="宋体"/>
                <w:snapToGrid w:val="0"/>
                <w:color w:val="000000"/>
                <w:kern w:val="0"/>
                <w:sz w:val="24"/>
                <w:szCs w:val="24"/>
                <w:lang w:val="en-US" w:eastAsia="en-US" w:bidi="ar-SA"/>
              </w:rPr>
            </w:pPr>
            <w:r>
              <w:rPr>
                <w:spacing w:val="-2"/>
              </w:rPr>
              <w:t>千兆管理交换机</w:t>
            </w:r>
          </w:p>
        </w:tc>
        <w:tc>
          <w:tcPr>
            <w:tcW w:w="851" w:type="dxa"/>
            <w:shd w:val="clear" w:color="auto" w:fill="auto"/>
            <w:vAlign w:val="top"/>
          </w:tcPr>
          <w:p w14:paraId="47249A9D">
            <w:pPr>
              <w:spacing w:before="205" w:line="209" w:lineRule="auto"/>
              <w:ind w:left="328" w:leftChars="0"/>
              <w:rPr>
                <w:rFonts w:ascii="等线" w:hAnsi="等线" w:eastAsia="等线" w:cs="等线"/>
                <w:snapToGrid w:val="0"/>
                <w:color w:val="000000"/>
                <w:kern w:val="0"/>
                <w:sz w:val="24"/>
                <w:szCs w:val="24"/>
                <w:lang w:val="en-US" w:eastAsia="en-US" w:bidi="ar-SA"/>
              </w:rPr>
            </w:pPr>
            <w:r>
              <w:rPr>
                <w:rFonts w:ascii="等线" w:hAnsi="等线" w:eastAsia="等线" w:cs="等线"/>
                <w:sz w:val="24"/>
                <w:szCs w:val="24"/>
              </w:rPr>
              <w:t>台</w:t>
            </w:r>
          </w:p>
        </w:tc>
        <w:tc>
          <w:tcPr>
            <w:tcW w:w="1008" w:type="dxa"/>
            <w:shd w:val="clear" w:color="auto" w:fill="auto"/>
            <w:vAlign w:val="top"/>
          </w:tcPr>
          <w:p w14:paraId="1DAECDEA">
            <w:pPr>
              <w:spacing w:before="163" w:line="371" w:lineRule="exact"/>
              <w:ind w:left="331" w:leftChars="0"/>
              <w:rPr>
                <w:rFonts w:ascii="等线" w:hAnsi="等线" w:eastAsia="等线" w:cs="等线"/>
                <w:snapToGrid w:val="0"/>
                <w:color w:val="000000"/>
                <w:spacing w:val="-6"/>
                <w:kern w:val="0"/>
                <w:position w:val="4"/>
                <w:sz w:val="24"/>
                <w:szCs w:val="24"/>
                <w:lang w:val="en-US" w:eastAsia="en-US" w:bidi="ar-SA"/>
              </w:rPr>
            </w:pPr>
            <w:r>
              <w:rPr>
                <w:rFonts w:ascii="等线" w:hAnsi="等线" w:eastAsia="等线" w:cs="等线"/>
                <w:spacing w:val="-6"/>
                <w:position w:val="4"/>
                <w:sz w:val="24"/>
                <w:szCs w:val="24"/>
              </w:rPr>
              <w:t>1</w:t>
            </w:r>
          </w:p>
        </w:tc>
        <w:tc>
          <w:tcPr>
            <w:tcW w:w="3559" w:type="dxa"/>
            <w:shd w:val="clear" w:color="auto" w:fill="auto"/>
            <w:vAlign w:val="top"/>
          </w:tcPr>
          <w:p w14:paraId="5CA5C63F">
            <w:pPr>
              <w:pStyle w:val="7"/>
              <w:spacing w:before="206" w:line="220" w:lineRule="auto"/>
              <w:ind w:left="229" w:leftChars="0"/>
              <w:rPr>
                <w:rFonts w:ascii="宋体" w:hAnsi="宋体" w:eastAsia="宋体" w:cs="宋体"/>
                <w:snapToGrid w:val="0"/>
                <w:color w:val="000000"/>
                <w:kern w:val="0"/>
                <w:sz w:val="24"/>
                <w:szCs w:val="24"/>
                <w:lang w:val="en-US" w:eastAsia="en-US" w:bidi="ar-SA"/>
              </w:rPr>
            </w:pPr>
            <w:r>
              <w:rPr>
                <w:spacing w:val="-1"/>
              </w:rPr>
              <w:t>最低配置，按照项目方案配置</w:t>
            </w:r>
          </w:p>
        </w:tc>
      </w:tr>
      <w:tr w14:paraId="5DDA18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708" w:type="dxa"/>
            <w:shd w:val="clear" w:color="auto" w:fill="auto"/>
            <w:vAlign w:val="top"/>
          </w:tcPr>
          <w:p w14:paraId="3E09C56B">
            <w:pPr>
              <w:spacing w:before="167" w:line="371" w:lineRule="exact"/>
              <w:ind w:left="158" w:leftChars="0"/>
              <w:rPr>
                <w:rFonts w:ascii="等线" w:hAnsi="等线" w:eastAsia="等线" w:cs="等线"/>
                <w:snapToGrid w:val="0"/>
                <w:color w:val="000000"/>
                <w:kern w:val="0"/>
                <w:sz w:val="24"/>
                <w:szCs w:val="24"/>
                <w:lang w:val="en-US" w:eastAsia="en-US" w:bidi="ar-SA"/>
              </w:rPr>
            </w:pPr>
            <w:r>
              <w:rPr>
                <w:rFonts w:ascii="等线" w:hAnsi="等线" w:eastAsia="等线" w:cs="等线"/>
                <w:spacing w:val="-9"/>
                <w:position w:val="4"/>
                <w:sz w:val="24"/>
                <w:szCs w:val="24"/>
              </w:rPr>
              <w:t>15</w:t>
            </w:r>
          </w:p>
        </w:tc>
        <w:tc>
          <w:tcPr>
            <w:tcW w:w="2833" w:type="dxa"/>
            <w:shd w:val="clear" w:color="auto" w:fill="auto"/>
            <w:vAlign w:val="top"/>
          </w:tcPr>
          <w:p w14:paraId="375D34F4">
            <w:pPr>
              <w:pStyle w:val="7"/>
              <w:spacing w:before="205" w:line="220" w:lineRule="auto"/>
              <w:ind w:left="113" w:leftChars="0"/>
              <w:rPr>
                <w:rFonts w:ascii="宋体" w:hAnsi="宋体" w:eastAsia="宋体" w:cs="宋体"/>
                <w:snapToGrid w:val="0"/>
                <w:color w:val="000000"/>
                <w:kern w:val="0"/>
                <w:sz w:val="24"/>
                <w:szCs w:val="24"/>
                <w:highlight w:val="none"/>
                <w:lang w:val="en-US" w:eastAsia="en-US" w:bidi="ar-SA"/>
              </w:rPr>
            </w:pPr>
            <w:r>
              <w:rPr>
                <w:spacing w:val="-3"/>
                <w:highlight w:val="none"/>
              </w:rPr>
              <w:t>铠装光缆</w:t>
            </w:r>
          </w:p>
        </w:tc>
        <w:tc>
          <w:tcPr>
            <w:tcW w:w="851" w:type="dxa"/>
            <w:shd w:val="clear" w:color="auto" w:fill="auto"/>
            <w:vAlign w:val="top"/>
          </w:tcPr>
          <w:p w14:paraId="695041B9">
            <w:pPr>
              <w:spacing w:before="204" w:line="209" w:lineRule="auto"/>
              <w:ind w:left="314" w:leftChars="0"/>
              <w:rPr>
                <w:rFonts w:ascii="等线" w:hAnsi="等线" w:eastAsia="等线" w:cs="等线"/>
                <w:snapToGrid w:val="0"/>
                <w:color w:val="000000"/>
                <w:kern w:val="0"/>
                <w:sz w:val="24"/>
                <w:szCs w:val="24"/>
                <w:highlight w:val="none"/>
                <w:lang w:val="en-US" w:eastAsia="en-US" w:bidi="ar-SA"/>
              </w:rPr>
            </w:pPr>
            <w:r>
              <w:rPr>
                <w:rFonts w:ascii="等线" w:hAnsi="等线" w:eastAsia="等线" w:cs="等线"/>
                <w:sz w:val="24"/>
                <w:szCs w:val="24"/>
                <w:highlight w:val="none"/>
              </w:rPr>
              <w:t>米</w:t>
            </w:r>
          </w:p>
        </w:tc>
        <w:tc>
          <w:tcPr>
            <w:tcW w:w="1008" w:type="dxa"/>
            <w:shd w:val="clear" w:color="auto" w:fill="auto"/>
            <w:vAlign w:val="top"/>
          </w:tcPr>
          <w:p w14:paraId="6C1EB9AD">
            <w:pPr>
              <w:spacing w:before="163" w:line="371" w:lineRule="exact"/>
              <w:ind w:left="331" w:leftChars="0"/>
              <w:rPr>
                <w:rFonts w:ascii="等线" w:hAnsi="等线" w:eastAsia="等线" w:cs="等线"/>
                <w:snapToGrid w:val="0"/>
                <w:color w:val="000000"/>
                <w:spacing w:val="-6"/>
                <w:kern w:val="0"/>
                <w:position w:val="4"/>
                <w:sz w:val="24"/>
                <w:szCs w:val="24"/>
                <w:highlight w:val="none"/>
                <w:lang w:val="en-US" w:eastAsia="en-US" w:bidi="ar-SA"/>
              </w:rPr>
            </w:pPr>
            <w:r>
              <w:rPr>
                <w:rFonts w:hint="eastAsia" w:ascii="等线" w:hAnsi="等线" w:eastAsia="等线" w:cs="等线"/>
                <w:spacing w:val="-6"/>
                <w:position w:val="4"/>
                <w:sz w:val="24"/>
                <w:szCs w:val="24"/>
                <w:highlight w:val="none"/>
                <w:lang w:val="en-US" w:eastAsia="zh-CN"/>
              </w:rPr>
              <w:t>10</w:t>
            </w:r>
            <w:r>
              <w:rPr>
                <w:rFonts w:ascii="等线" w:hAnsi="等线" w:eastAsia="等线" w:cs="等线"/>
                <w:spacing w:val="-6"/>
                <w:position w:val="4"/>
                <w:sz w:val="24"/>
                <w:szCs w:val="24"/>
                <w:highlight w:val="none"/>
              </w:rPr>
              <w:t>000</w:t>
            </w:r>
          </w:p>
        </w:tc>
        <w:tc>
          <w:tcPr>
            <w:tcW w:w="3559" w:type="dxa"/>
            <w:shd w:val="clear" w:color="auto" w:fill="auto"/>
            <w:vAlign w:val="top"/>
          </w:tcPr>
          <w:p w14:paraId="3896961F">
            <w:pPr>
              <w:pStyle w:val="7"/>
              <w:spacing w:before="205" w:line="220" w:lineRule="auto"/>
              <w:ind w:left="588" w:leftChars="0"/>
              <w:rPr>
                <w:rFonts w:ascii="宋体" w:hAnsi="宋体" w:eastAsia="宋体" w:cs="宋体"/>
                <w:snapToGrid w:val="0"/>
                <w:color w:val="000000"/>
                <w:kern w:val="0"/>
                <w:sz w:val="24"/>
                <w:szCs w:val="24"/>
                <w:highlight w:val="none"/>
                <w:lang w:val="en-US" w:eastAsia="en-US" w:bidi="ar-SA"/>
              </w:rPr>
            </w:pPr>
            <w:r>
              <w:rPr>
                <w:spacing w:val="-2"/>
                <w:highlight w:val="none"/>
              </w:rPr>
              <w:t>按照工程实施需求配置</w:t>
            </w:r>
          </w:p>
        </w:tc>
      </w:tr>
      <w:tr w14:paraId="4DD4B7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708" w:type="dxa"/>
            <w:shd w:val="clear" w:color="auto" w:fill="auto"/>
            <w:vAlign w:val="top"/>
          </w:tcPr>
          <w:p w14:paraId="03734CFE">
            <w:pPr>
              <w:spacing w:before="168" w:line="371" w:lineRule="exact"/>
              <w:ind w:left="158" w:leftChars="0"/>
              <w:rPr>
                <w:rFonts w:ascii="等线" w:hAnsi="等线" w:eastAsia="等线" w:cs="等线"/>
                <w:snapToGrid w:val="0"/>
                <w:color w:val="000000"/>
                <w:kern w:val="0"/>
                <w:sz w:val="24"/>
                <w:szCs w:val="24"/>
                <w:lang w:val="en-US" w:eastAsia="en-US" w:bidi="ar-SA"/>
              </w:rPr>
            </w:pPr>
            <w:r>
              <w:rPr>
                <w:rFonts w:ascii="等线" w:hAnsi="等线" w:eastAsia="等线" w:cs="等线"/>
                <w:spacing w:val="-9"/>
                <w:position w:val="4"/>
                <w:sz w:val="24"/>
                <w:szCs w:val="24"/>
              </w:rPr>
              <w:t>16</w:t>
            </w:r>
          </w:p>
        </w:tc>
        <w:tc>
          <w:tcPr>
            <w:tcW w:w="2833" w:type="dxa"/>
            <w:vAlign w:val="top"/>
          </w:tcPr>
          <w:p w14:paraId="288F265E">
            <w:pPr>
              <w:pStyle w:val="7"/>
              <w:spacing w:before="207" w:line="220" w:lineRule="auto"/>
              <w:ind w:left="113"/>
            </w:pPr>
            <w:r>
              <w:rPr>
                <w:spacing w:val="-4"/>
              </w:rPr>
              <w:t>服务器</w:t>
            </w:r>
          </w:p>
        </w:tc>
        <w:tc>
          <w:tcPr>
            <w:tcW w:w="851" w:type="dxa"/>
            <w:vAlign w:val="top"/>
          </w:tcPr>
          <w:p w14:paraId="14EAA996">
            <w:pPr>
              <w:spacing w:before="206" w:line="209" w:lineRule="auto"/>
              <w:ind w:left="328"/>
              <w:rPr>
                <w:rFonts w:ascii="等线" w:hAnsi="等线" w:eastAsia="等线" w:cs="等线"/>
                <w:sz w:val="24"/>
                <w:szCs w:val="24"/>
              </w:rPr>
            </w:pPr>
            <w:r>
              <w:rPr>
                <w:rFonts w:ascii="等线" w:hAnsi="等线" w:eastAsia="等线" w:cs="等线"/>
                <w:sz w:val="24"/>
                <w:szCs w:val="24"/>
              </w:rPr>
              <w:t>台</w:t>
            </w:r>
          </w:p>
        </w:tc>
        <w:tc>
          <w:tcPr>
            <w:tcW w:w="1008" w:type="dxa"/>
            <w:vAlign w:val="top"/>
          </w:tcPr>
          <w:p w14:paraId="3F1AC87F">
            <w:pPr>
              <w:spacing w:before="163" w:line="371" w:lineRule="exact"/>
              <w:ind w:left="331"/>
              <w:rPr>
                <w:rFonts w:ascii="等线" w:hAnsi="等线" w:eastAsia="等线" w:cs="等线"/>
                <w:spacing w:val="-6"/>
                <w:position w:val="4"/>
                <w:sz w:val="24"/>
                <w:szCs w:val="24"/>
              </w:rPr>
            </w:pPr>
            <w:r>
              <w:rPr>
                <w:rFonts w:ascii="等线" w:hAnsi="等线" w:eastAsia="等线" w:cs="等线"/>
                <w:spacing w:val="-6"/>
                <w:position w:val="4"/>
                <w:sz w:val="24"/>
                <w:szCs w:val="24"/>
              </w:rPr>
              <w:t>1</w:t>
            </w:r>
          </w:p>
        </w:tc>
        <w:tc>
          <w:tcPr>
            <w:tcW w:w="3559" w:type="dxa"/>
            <w:vAlign w:val="top"/>
          </w:tcPr>
          <w:p w14:paraId="27641928">
            <w:pPr>
              <w:pStyle w:val="7"/>
              <w:spacing w:before="207" w:line="220" w:lineRule="auto"/>
              <w:ind w:left="229"/>
            </w:pPr>
            <w:r>
              <w:rPr>
                <w:spacing w:val="-1"/>
              </w:rPr>
              <w:t>最低配置，按照项目方案配置</w:t>
            </w:r>
          </w:p>
        </w:tc>
      </w:tr>
      <w:tr w14:paraId="5DC320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708" w:type="dxa"/>
            <w:shd w:val="clear" w:color="auto" w:fill="auto"/>
            <w:vAlign w:val="top"/>
          </w:tcPr>
          <w:p w14:paraId="2FB88855">
            <w:pPr>
              <w:spacing w:before="168" w:line="373" w:lineRule="exact"/>
              <w:ind w:left="158" w:leftChars="0"/>
              <w:rPr>
                <w:rFonts w:ascii="等线" w:hAnsi="等线" w:eastAsia="等线" w:cs="等线"/>
                <w:snapToGrid w:val="0"/>
                <w:color w:val="000000"/>
                <w:kern w:val="0"/>
                <w:sz w:val="24"/>
                <w:szCs w:val="24"/>
                <w:lang w:val="en-US" w:eastAsia="en-US" w:bidi="ar-SA"/>
              </w:rPr>
            </w:pPr>
            <w:r>
              <w:rPr>
                <w:rFonts w:ascii="等线" w:hAnsi="等线" w:eastAsia="等线" w:cs="等线"/>
                <w:spacing w:val="-9"/>
                <w:position w:val="4"/>
                <w:sz w:val="24"/>
                <w:szCs w:val="24"/>
              </w:rPr>
              <w:t>17</w:t>
            </w:r>
          </w:p>
        </w:tc>
        <w:tc>
          <w:tcPr>
            <w:tcW w:w="2833" w:type="dxa"/>
            <w:vAlign w:val="top"/>
          </w:tcPr>
          <w:p w14:paraId="75CB629F">
            <w:pPr>
              <w:pStyle w:val="7"/>
              <w:spacing w:before="206" w:line="221" w:lineRule="auto"/>
              <w:ind w:left="116"/>
            </w:pPr>
            <w:r>
              <w:rPr>
                <w:spacing w:val="-5"/>
              </w:rPr>
              <w:t>工作站</w:t>
            </w:r>
          </w:p>
        </w:tc>
        <w:tc>
          <w:tcPr>
            <w:tcW w:w="851" w:type="dxa"/>
            <w:vAlign w:val="top"/>
          </w:tcPr>
          <w:p w14:paraId="69E3E35D">
            <w:pPr>
              <w:spacing w:before="205" w:line="209" w:lineRule="auto"/>
              <w:ind w:left="328"/>
              <w:rPr>
                <w:rFonts w:ascii="等线" w:hAnsi="等线" w:eastAsia="等线" w:cs="等线"/>
                <w:sz w:val="24"/>
                <w:szCs w:val="24"/>
              </w:rPr>
            </w:pPr>
            <w:r>
              <w:rPr>
                <w:rFonts w:ascii="等线" w:hAnsi="等线" w:eastAsia="等线" w:cs="等线"/>
                <w:sz w:val="24"/>
                <w:szCs w:val="24"/>
              </w:rPr>
              <w:t>台</w:t>
            </w:r>
          </w:p>
        </w:tc>
        <w:tc>
          <w:tcPr>
            <w:tcW w:w="1008" w:type="dxa"/>
            <w:vAlign w:val="top"/>
          </w:tcPr>
          <w:p w14:paraId="280CD3BF">
            <w:pPr>
              <w:spacing w:before="163" w:line="371" w:lineRule="exact"/>
              <w:ind w:left="331"/>
              <w:rPr>
                <w:rFonts w:ascii="等线" w:hAnsi="等线" w:eastAsia="等线" w:cs="等线"/>
                <w:spacing w:val="-6"/>
                <w:position w:val="4"/>
                <w:sz w:val="24"/>
                <w:szCs w:val="24"/>
              </w:rPr>
            </w:pPr>
            <w:r>
              <w:rPr>
                <w:rFonts w:ascii="等线" w:hAnsi="等线" w:eastAsia="等线" w:cs="等线"/>
                <w:spacing w:val="-6"/>
                <w:position w:val="4"/>
                <w:sz w:val="24"/>
                <w:szCs w:val="24"/>
              </w:rPr>
              <w:t>1</w:t>
            </w:r>
          </w:p>
        </w:tc>
        <w:tc>
          <w:tcPr>
            <w:tcW w:w="3559" w:type="dxa"/>
            <w:vAlign w:val="top"/>
          </w:tcPr>
          <w:p w14:paraId="4335F004">
            <w:pPr>
              <w:pStyle w:val="7"/>
              <w:spacing w:before="206" w:line="220" w:lineRule="auto"/>
              <w:ind w:left="229"/>
            </w:pPr>
            <w:r>
              <w:rPr>
                <w:spacing w:val="-1"/>
              </w:rPr>
              <w:t>最低配置，按照项目方案配置</w:t>
            </w:r>
          </w:p>
        </w:tc>
      </w:tr>
      <w:tr w14:paraId="29F998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708" w:type="dxa"/>
            <w:shd w:val="clear" w:color="auto" w:fill="auto"/>
            <w:vAlign w:val="top"/>
          </w:tcPr>
          <w:p w14:paraId="63B1EFD5">
            <w:pPr>
              <w:spacing w:before="167" w:line="371" w:lineRule="exact"/>
              <w:ind w:left="158" w:leftChars="0"/>
              <w:rPr>
                <w:rFonts w:ascii="等线" w:hAnsi="等线" w:eastAsia="等线" w:cs="等线"/>
                <w:snapToGrid w:val="0"/>
                <w:color w:val="000000"/>
                <w:kern w:val="0"/>
                <w:sz w:val="24"/>
                <w:szCs w:val="24"/>
                <w:lang w:val="en-US" w:eastAsia="en-US" w:bidi="ar-SA"/>
              </w:rPr>
            </w:pPr>
            <w:r>
              <w:rPr>
                <w:rFonts w:ascii="等线" w:hAnsi="等线" w:eastAsia="等线" w:cs="等线"/>
                <w:spacing w:val="-9"/>
                <w:position w:val="4"/>
                <w:sz w:val="24"/>
                <w:szCs w:val="24"/>
              </w:rPr>
              <w:t>18</w:t>
            </w:r>
          </w:p>
        </w:tc>
        <w:tc>
          <w:tcPr>
            <w:tcW w:w="2833" w:type="dxa"/>
            <w:vAlign w:val="top"/>
          </w:tcPr>
          <w:p w14:paraId="49FBBEA7">
            <w:pPr>
              <w:pStyle w:val="7"/>
              <w:spacing w:before="207" w:line="222" w:lineRule="auto"/>
              <w:ind w:left="119"/>
            </w:pPr>
            <w:r>
              <w:rPr>
                <w:spacing w:val="-6"/>
              </w:rPr>
              <w:t>显示器</w:t>
            </w:r>
          </w:p>
        </w:tc>
        <w:tc>
          <w:tcPr>
            <w:tcW w:w="851" w:type="dxa"/>
            <w:vAlign w:val="top"/>
          </w:tcPr>
          <w:p w14:paraId="000C1417">
            <w:pPr>
              <w:spacing w:before="207" w:line="209" w:lineRule="auto"/>
              <w:ind w:left="328"/>
              <w:rPr>
                <w:rFonts w:ascii="等线" w:hAnsi="等线" w:eastAsia="等线" w:cs="等线"/>
                <w:sz w:val="24"/>
                <w:szCs w:val="24"/>
              </w:rPr>
            </w:pPr>
            <w:r>
              <w:rPr>
                <w:rFonts w:ascii="等线" w:hAnsi="等线" w:eastAsia="等线" w:cs="等线"/>
                <w:sz w:val="24"/>
                <w:szCs w:val="24"/>
              </w:rPr>
              <w:t>台</w:t>
            </w:r>
          </w:p>
        </w:tc>
        <w:tc>
          <w:tcPr>
            <w:tcW w:w="1008" w:type="dxa"/>
            <w:vAlign w:val="top"/>
          </w:tcPr>
          <w:p w14:paraId="0E743B74">
            <w:pPr>
              <w:spacing w:before="163" w:line="371" w:lineRule="exact"/>
              <w:ind w:left="331"/>
              <w:rPr>
                <w:rFonts w:hint="eastAsia" w:ascii="等线" w:hAnsi="等线" w:eastAsia="等线" w:cs="等线"/>
                <w:spacing w:val="-6"/>
                <w:position w:val="4"/>
                <w:sz w:val="24"/>
                <w:szCs w:val="24"/>
                <w:lang w:eastAsia="zh-CN"/>
              </w:rPr>
            </w:pPr>
            <w:r>
              <w:rPr>
                <w:rFonts w:hint="eastAsia" w:ascii="等线" w:hAnsi="等线" w:eastAsia="等线" w:cs="等线"/>
                <w:spacing w:val="-6"/>
                <w:position w:val="4"/>
                <w:sz w:val="24"/>
                <w:szCs w:val="24"/>
                <w:lang w:val="en-US" w:eastAsia="zh-CN"/>
              </w:rPr>
              <w:t>1</w:t>
            </w:r>
          </w:p>
        </w:tc>
        <w:tc>
          <w:tcPr>
            <w:tcW w:w="3559" w:type="dxa"/>
            <w:vAlign w:val="top"/>
          </w:tcPr>
          <w:p w14:paraId="71E00873">
            <w:pPr>
              <w:pStyle w:val="7"/>
              <w:spacing w:before="208" w:line="220" w:lineRule="auto"/>
              <w:ind w:left="229"/>
            </w:pPr>
            <w:r>
              <w:rPr>
                <w:spacing w:val="-1"/>
              </w:rPr>
              <w:t>最低配置，按照项目方案配置</w:t>
            </w:r>
          </w:p>
        </w:tc>
      </w:tr>
      <w:tr w14:paraId="575E0D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708" w:type="dxa"/>
            <w:shd w:val="clear" w:color="auto" w:fill="auto"/>
            <w:vAlign w:val="top"/>
          </w:tcPr>
          <w:p w14:paraId="6CFD4F2A">
            <w:pPr>
              <w:spacing w:before="168" w:line="371" w:lineRule="exact"/>
              <w:ind w:left="158" w:leftChars="0"/>
              <w:rPr>
                <w:rFonts w:ascii="等线" w:hAnsi="等线" w:eastAsia="等线" w:cs="等线"/>
                <w:snapToGrid w:val="0"/>
                <w:color w:val="000000"/>
                <w:kern w:val="0"/>
                <w:sz w:val="24"/>
                <w:szCs w:val="24"/>
                <w:lang w:val="en-US" w:eastAsia="en-US" w:bidi="ar-SA"/>
              </w:rPr>
            </w:pPr>
            <w:r>
              <w:rPr>
                <w:rFonts w:ascii="等线" w:hAnsi="等线" w:eastAsia="等线" w:cs="等线"/>
                <w:spacing w:val="-9"/>
                <w:position w:val="4"/>
                <w:sz w:val="24"/>
                <w:szCs w:val="24"/>
              </w:rPr>
              <w:t>19</w:t>
            </w:r>
          </w:p>
        </w:tc>
        <w:tc>
          <w:tcPr>
            <w:tcW w:w="2833" w:type="dxa"/>
            <w:vAlign w:val="top"/>
          </w:tcPr>
          <w:p w14:paraId="5FC155B9">
            <w:pPr>
              <w:pStyle w:val="7"/>
              <w:spacing w:before="207" w:line="221" w:lineRule="auto"/>
              <w:ind w:left="132"/>
              <w:rPr>
                <w:highlight w:val="none"/>
              </w:rPr>
            </w:pPr>
            <w:r>
              <w:rPr>
                <w:spacing w:val="-15"/>
                <w:highlight w:val="none"/>
              </w:rPr>
              <w:t>网线</w:t>
            </w:r>
          </w:p>
        </w:tc>
        <w:tc>
          <w:tcPr>
            <w:tcW w:w="851" w:type="dxa"/>
            <w:vAlign w:val="top"/>
          </w:tcPr>
          <w:p w14:paraId="2C60C871">
            <w:pPr>
              <w:spacing w:before="206" w:line="209" w:lineRule="auto"/>
              <w:ind w:left="311"/>
              <w:rPr>
                <w:rFonts w:ascii="等线" w:hAnsi="等线" w:eastAsia="等线" w:cs="等线"/>
                <w:sz w:val="24"/>
                <w:szCs w:val="24"/>
                <w:highlight w:val="none"/>
              </w:rPr>
            </w:pPr>
            <w:r>
              <w:rPr>
                <w:rFonts w:ascii="等线" w:hAnsi="等线" w:eastAsia="等线" w:cs="等线"/>
                <w:sz w:val="24"/>
                <w:szCs w:val="24"/>
                <w:highlight w:val="none"/>
              </w:rPr>
              <w:t>箱</w:t>
            </w:r>
          </w:p>
        </w:tc>
        <w:tc>
          <w:tcPr>
            <w:tcW w:w="1008" w:type="dxa"/>
            <w:vAlign w:val="top"/>
          </w:tcPr>
          <w:p w14:paraId="4263EA9E">
            <w:pPr>
              <w:spacing w:before="168" w:line="373" w:lineRule="exact"/>
              <w:ind w:left="381"/>
              <w:rPr>
                <w:rFonts w:hint="default" w:ascii="等线" w:hAnsi="等线" w:eastAsia="等线" w:cs="等线"/>
                <w:sz w:val="24"/>
                <w:szCs w:val="24"/>
                <w:highlight w:val="none"/>
                <w:lang w:val="en-US" w:eastAsia="zh-CN"/>
              </w:rPr>
            </w:pPr>
            <w:r>
              <w:rPr>
                <w:rFonts w:hint="eastAsia" w:ascii="等线" w:hAnsi="等线" w:eastAsia="等线" w:cs="等线"/>
                <w:spacing w:val="-3"/>
                <w:position w:val="4"/>
                <w:sz w:val="24"/>
                <w:szCs w:val="24"/>
                <w:highlight w:val="none"/>
                <w:lang w:val="en-US" w:eastAsia="zh-CN"/>
              </w:rPr>
              <w:t>22</w:t>
            </w:r>
          </w:p>
        </w:tc>
        <w:tc>
          <w:tcPr>
            <w:tcW w:w="3559" w:type="dxa"/>
            <w:vAlign w:val="top"/>
          </w:tcPr>
          <w:p w14:paraId="5B07C812">
            <w:pPr>
              <w:pStyle w:val="7"/>
              <w:spacing w:before="207" w:line="220" w:lineRule="auto"/>
              <w:ind w:left="588"/>
              <w:rPr>
                <w:highlight w:val="none"/>
              </w:rPr>
            </w:pPr>
            <w:r>
              <w:rPr>
                <w:spacing w:val="-2"/>
                <w:highlight w:val="none"/>
              </w:rPr>
              <w:t>按照工程实施需求配置</w:t>
            </w:r>
          </w:p>
        </w:tc>
      </w:tr>
      <w:tr w14:paraId="2039E8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708" w:type="dxa"/>
            <w:shd w:val="clear" w:color="auto" w:fill="auto"/>
            <w:vAlign w:val="top"/>
          </w:tcPr>
          <w:p w14:paraId="679F2459">
            <w:pPr>
              <w:spacing w:before="168" w:line="370" w:lineRule="exact"/>
              <w:ind w:left="153" w:leftChars="0"/>
              <w:rPr>
                <w:rFonts w:ascii="等线" w:hAnsi="等线" w:eastAsia="等线" w:cs="等线"/>
                <w:snapToGrid w:val="0"/>
                <w:color w:val="000000"/>
                <w:kern w:val="0"/>
                <w:sz w:val="24"/>
                <w:szCs w:val="24"/>
                <w:lang w:val="en-US" w:eastAsia="en-US" w:bidi="ar-SA"/>
              </w:rPr>
            </w:pPr>
            <w:r>
              <w:rPr>
                <w:rFonts w:ascii="等线" w:hAnsi="等线" w:eastAsia="等线" w:cs="等线"/>
                <w:spacing w:val="-7"/>
                <w:position w:val="4"/>
                <w:sz w:val="24"/>
                <w:szCs w:val="24"/>
              </w:rPr>
              <w:t>20</w:t>
            </w:r>
          </w:p>
        </w:tc>
        <w:tc>
          <w:tcPr>
            <w:tcW w:w="2833" w:type="dxa"/>
            <w:vAlign w:val="top"/>
          </w:tcPr>
          <w:p w14:paraId="1084A33A">
            <w:pPr>
              <w:pStyle w:val="7"/>
              <w:spacing w:before="206" w:line="221" w:lineRule="auto"/>
              <w:ind w:left="142"/>
            </w:pPr>
            <w:r>
              <w:rPr>
                <w:spacing w:val="-13"/>
              </w:rPr>
              <w:t>电源线</w:t>
            </w:r>
          </w:p>
        </w:tc>
        <w:tc>
          <w:tcPr>
            <w:tcW w:w="851" w:type="dxa"/>
            <w:vAlign w:val="top"/>
          </w:tcPr>
          <w:p w14:paraId="12B45133">
            <w:pPr>
              <w:spacing w:before="205" w:line="209" w:lineRule="auto"/>
              <w:ind w:left="314"/>
              <w:rPr>
                <w:rFonts w:ascii="等线" w:hAnsi="等线" w:eastAsia="等线" w:cs="等线"/>
                <w:sz w:val="24"/>
                <w:szCs w:val="24"/>
              </w:rPr>
            </w:pPr>
            <w:r>
              <w:rPr>
                <w:rFonts w:ascii="等线" w:hAnsi="等线" w:eastAsia="等线" w:cs="等线"/>
                <w:sz w:val="24"/>
                <w:szCs w:val="24"/>
              </w:rPr>
              <w:t>米</w:t>
            </w:r>
          </w:p>
        </w:tc>
        <w:tc>
          <w:tcPr>
            <w:tcW w:w="1008" w:type="dxa"/>
            <w:vAlign w:val="top"/>
          </w:tcPr>
          <w:p w14:paraId="30612834">
            <w:pPr>
              <w:spacing w:before="167" w:line="371" w:lineRule="exact"/>
              <w:ind w:left="260"/>
              <w:rPr>
                <w:rFonts w:hint="default" w:ascii="等线" w:hAnsi="等线" w:eastAsia="等线" w:cs="等线"/>
                <w:sz w:val="24"/>
                <w:szCs w:val="24"/>
                <w:lang w:val="en-US" w:eastAsia="zh-CN"/>
              </w:rPr>
            </w:pPr>
            <w:r>
              <w:rPr>
                <w:rFonts w:hint="eastAsia" w:ascii="等线" w:hAnsi="等线" w:eastAsia="等线" w:cs="等线"/>
                <w:spacing w:val="-4"/>
                <w:position w:val="4"/>
                <w:sz w:val="24"/>
                <w:szCs w:val="24"/>
                <w:lang w:val="en-US" w:eastAsia="zh-CN"/>
              </w:rPr>
              <w:t>2300</w:t>
            </w:r>
          </w:p>
        </w:tc>
        <w:tc>
          <w:tcPr>
            <w:tcW w:w="3559" w:type="dxa"/>
            <w:vAlign w:val="top"/>
          </w:tcPr>
          <w:p w14:paraId="1EAD334A">
            <w:pPr>
              <w:pStyle w:val="7"/>
              <w:spacing w:before="206" w:line="220" w:lineRule="auto"/>
              <w:ind w:left="588"/>
            </w:pPr>
            <w:r>
              <w:rPr>
                <w:spacing w:val="-2"/>
              </w:rPr>
              <w:t>按照工程实施需求配置</w:t>
            </w:r>
          </w:p>
        </w:tc>
      </w:tr>
      <w:tr w14:paraId="6C8581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708" w:type="dxa"/>
            <w:shd w:val="clear" w:color="auto" w:fill="auto"/>
            <w:vAlign w:val="top"/>
          </w:tcPr>
          <w:p w14:paraId="0B338A60">
            <w:pPr>
              <w:pStyle w:val="7"/>
              <w:spacing w:before="206" w:line="242" w:lineRule="auto"/>
              <w:ind w:left="152" w:leftChars="0"/>
              <w:rPr>
                <w:rFonts w:ascii="宋体" w:hAnsi="宋体" w:eastAsia="宋体" w:cs="宋体"/>
                <w:snapToGrid w:val="0"/>
                <w:color w:val="000000"/>
                <w:kern w:val="0"/>
                <w:sz w:val="24"/>
                <w:szCs w:val="24"/>
                <w:lang w:val="en-US" w:eastAsia="en-US" w:bidi="ar-SA"/>
              </w:rPr>
            </w:pPr>
            <w:r>
              <w:rPr>
                <w:spacing w:val="-7"/>
              </w:rPr>
              <w:t>21</w:t>
            </w:r>
          </w:p>
        </w:tc>
        <w:tc>
          <w:tcPr>
            <w:tcW w:w="2833" w:type="dxa"/>
            <w:vAlign w:val="top"/>
          </w:tcPr>
          <w:p w14:paraId="5D7284DB">
            <w:pPr>
              <w:pStyle w:val="7"/>
              <w:spacing w:before="208" w:line="219" w:lineRule="auto"/>
              <w:ind w:left="113"/>
            </w:pPr>
            <w:r>
              <w:rPr>
                <w:rFonts w:hint="eastAsia"/>
                <w:spacing w:val="-2"/>
                <w:lang w:val="en-US" w:eastAsia="zh-CN"/>
              </w:rPr>
              <w:t>256路</w:t>
            </w:r>
            <w:r>
              <w:rPr>
                <w:spacing w:val="-2"/>
              </w:rPr>
              <w:t>硬盘录像机</w:t>
            </w:r>
          </w:p>
        </w:tc>
        <w:tc>
          <w:tcPr>
            <w:tcW w:w="851" w:type="dxa"/>
            <w:vAlign w:val="top"/>
          </w:tcPr>
          <w:p w14:paraId="15BCCA8B">
            <w:pPr>
              <w:spacing w:before="207" w:line="209" w:lineRule="auto"/>
              <w:ind w:left="328"/>
              <w:rPr>
                <w:rFonts w:ascii="等线" w:hAnsi="等线" w:eastAsia="等线" w:cs="等线"/>
                <w:sz w:val="24"/>
                <w:szCs w:val="24"/>
              </w:rPr>
            </w:pPr>
            <w:r>
              <w:rPr>
                <w:rFonts w:ascii="等线" w:hAnsi="等线" w:eastAsia="等线" w:cs="等线"/>
                <w:sz w:val="24"/>
                <w:szCs w:val="24"/>
              </w:rPr>
              <w:t>台</w:t>
            </w:r>
          </w:p>
        </w:tc>
        <w:tc>
          <w:tcPr>
            <w:tcW w:w="1008" w:type="dxa"/>
            <w:vAlign w:val="top"/>
          </w:tcPr>
          <w:p w14:paraId="7FDD1C4A">
            <w:pPr>
              <w:spacing w:before="168" w:line="374" w:lineRule="exact"/>
              <w:ind w:left="451"/>
              <w:rPr>
                <w:rFonts w:hint="eastAsia" w:ascii="等线" w:hAnsi="等线" w:eastAsia="等线" w:cs="等线"/>
                <w:sz w:val="24"/>
                <w:szCs w:val="24"/>
                <w:lang w:eastAsia="zh-CN"/>
              </w:rPr>
            </w:pPr>
            <w:r>
              <w:rPr>
                <w:rFonts w:hint="eastAsia" w:ascii="等线" w:hAnsi="等线" w:eastAsia="等线" w:cs="等线"/>
                <w:position w:val="4"/>
                <w:sz w:val="24"/>
                <w:szCs w:val="24"/>
                <w:lang w:val="en-US" w:eastAsia="zh-CN"/>
              </w:rPr>
              <w:t>1</w:t>
            </w:r>
          </w:p>
        </w:tc>
        <w:tc>
          <w:tcPr>
            <w:tcW w:w="3559" w:type="dxa"/>
            <w:vAlign w:val="top"/>
          </w:tcPr>
          <w:p w14:paraId="2251711F">
            <w:pPr>
              <w:pStyle w:val="7"/>
              <w:spacing w:before="208" w:line="220" w:lineRule="auto"/>
              <w:ind w:left="229"/>
            </w:pPr>
            <w:r>
              <w:rPr>
                <w:spacing w:val="-1"/>
              </w:rPr>
              <w:t>最低配置，按照项目方案配置</w:t>
            </w:r>
          </w:p>
        </w:tc>
      </w:tr>
      <w:tr w14:paraId="3B1912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708" w:type="dxa"/>
            <w:vAlign w:val="top"/>
          </w:tcPr>
          <w:p w14:paraId="2C599872">
            <w:pPr>
              <w:spacing w:before="168" w:line="370" w:lineRule="exact"/>
              <w:ind w:left="153"/>
              <w:rPr>
                <w:rFonts w:hint="eastAsia" w:ascii="等线" w:hAnsi="等线" w:eastAsia="等线" w:cs="等线"/>
                <w:sz w:val="24"/>
                <w:szCs w:val="24"/>
                <w:lang w:eastAsia="zh-CN"/>
              </w:rPr>
            </w:pPr>
            <w:r>
              <w:rPr>
                <w:rFonts w:ascii="等线" w:hAnsi="等线" w:eastAsia="等线" w:cs="等线"/>
                <w:spacing w:val="-7"/>
                <w:position w:val="4"/>
                <w:sz w:val="24"/>
                <w:szCs w:val="24"/>
              </w:rPr>
              <w:t>2</w:t>
            </w:r>
            <w:r>
              <w:rPr>
                <w:rFonts w:hint="eastAsia" w:ascii="等线" w:hAnsi="等线" w:eastAsia="等线" w:cs="等线"/>
                <w:spacing w:val="-7"/>
                <w:position w:val="4"/>
                <w:sz w:val="24"/>
                <w:szCs w:val="24"/>
                <w:lang w:val="en-US" w:eastAsia="zh-CN"/>
              </w:rPr>
              <w:t>2</w:t>
            </w:r>
          </w:p>
        </w:tc>
        <w:tc>
          <w:tcPr>
            <w:tcW w:w="2833" w:type="dxa"/>
            <w:vAlign w:val="top"/>
          </w:tcPr>
          <w:p w14:paraId="43EDB1A7">
            <w:pPr>
              <w:pStyle w:val="7"/>
              <w:spacing w:before="207" w:line="221" w:lineRule="auto"/>
              <w:ind w:left="114"/>
            </w:pPr>
            <w:r>
              <w:rPr>
                <w:spacing w:val="-3"/>
              </w:rPr>
              <w:t>监控级硬盘</w:t>
            </w:r>
          </w:p>
        </w:tc>
        <w:tc>
          <w:tcPr>
            <w:tcW w:w="851" w:type="dxa"/>
            <w:vAlign w:val="top"/>
          </w:tcPr>
          <w:p w14:paraId="0CCC4675">
            <w:pPr>
              <w:spacing w:before="207" w:line="208" w:lineRule="auto"/>
              <w:ind w:left="311"/>
              <w:rPr>
                <w:rFonts w:ascii="等线" w:hAnsi="等线" w:eastAsia="等线" w:cs="等线"/>
                <w:sz w:val="24"/>
                <w:szCs w:val="24"/>
              </w:rPr>
            </w:pPr>
            <w:r>
              <w:rPr>
                <w:rFonts w:ascii="等线" w:hAnsi="等线" w:eastAsia="等线" w:cs="等线"/>
                <w:sz w:val="24"/>
                <w:szCs w:val="24"/>
              </w:rPr>
              <w:t>块</w:t>
            </w:r>
          </w:p>
        </w:tc>
        <w:tc>
          <w:tcPr>
            <w:tcW w:w="1008" w:type="dxa"/>
            <w:vAlign w:val="top"/>
          </w:tcPr>
          <w:p w14:paraId="2DA48FB0">
            <w:pPr>
              <w:spacing w:before="168" w:line="370" w:lineRule="exact"/>
              <w:ind w:left="381"/>
              <w:rPr>
                <w:rFonts w:hint="default" w:ascii="等线" w:hAnsi="等线" w:eastAsia="等线" w:cs="等线"/>
                <w:sz w:val="24"/>
                <w:szCs w:val="24"/>
                <w:lang w:val="en-US" w:eastAsia="zh-CN"/>
              </w:rPr>
            </w:pPr>
            <w:r>
              <w:rPr>
                <w:rFonts w:hint="eastAsia" w:ascii="等线" w:hAnsi="等线" w:eastAsia="等线" w:cs="等线"/>
                <w:spacing w:val="-3"/>
                <w:position w:val="4"/>
                <w:sz w:val="24"/>
                <w:szCs w:val="24"/>
                <w:lang w:val="en-US" w:eastAsia="zh-CN"/>
              </w:rPr>
              <w:t>26</w:t>
            </w:r>
          </w:p>
        </w:tc>
        <w:tc>
          <w:tcPr>
            <w:tcW w:w="3559" w:type="dxa"/>
            <w:vAlign w:val="top"/>
          </w:tcPr>
          <w:p w14:paraId="1FD89AEF">
            <w:pPr>
              <w:pStyle w:val="7"/>
              <w:spacing w:before="207" w:line="220" w:lineRule="auto"/>
              <w:ind w:left="229"/>
            </w:pPr>
            <w:r>
              <w:rPr>
                <w:spacing w:val="-1"/>
              </w:rPr>
              <w:t>最低配置，按照项目方案配置</w:t>
            </w:r>
          </w:p>
        </w:tc>
      </w:tr>
      <w:tr w14:paraId="1ADB0F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3" w:hRule="atLeast"/>
        </w:trPr>
        <w:tc>
          <w:tcPr>
            <w:tcW w:w="708" w:type="dxa"/>
            <w:vAlign w:val="top"/>
          </w:tcPr>
          <w:p w14:paraId="7FDA193E">
            <w:pPr>
              <w:pStyle w:val="7"/>
              <w:spacing w:before="206" w:line="242" w:lineRule="auto"/>
              <w:ind w:left="152"/>
              <w:rPr>
                <w:rFonts w:hint="eastAsia" w:eastAsia="宋体"/>
                <w:lang w:eastAsia="zh-CN"/>
              </w:rPr>
            </w:pPr>
            <w:r>
              <w:rPr>
                <w:spacing w:val="-7"/>
              </w:rPr>
              <w:t>2</w:t>
            </w:r>
            <w:r>
              <w:rPr>
                <w:rFonts w:hint="eastAsia"/>
                <w:spacing w:val="-7"/>
                <w:lang w:val="en-US" w:eastAsia="zh-CN"/>
              </w:rPr>
              <w:t>3</w:t>
            </w:r>
          </w:p>
        </w:tc>
        <w:tc>
          <w:tcPr>
            <w:tcW w:w="2833" w:type="dxa"/>
            <w:vAlign w:val="top"/>
          </w:tcPr>
          <w:p w14:paraId="4524270F">
            <w:pPr>
              <w:pStyle w:val="7"/>
              <w:spacing w:before="206" w:line="220" w:lineRule="auto"/>
              <w:ind w:left="120"/>
            </w:pPr>
            <w:r>
              <w:rPr>
                <w:spacing w:val="-2"/>
              </w:rPr>
              <w:t>高清液晶显示大屏</w:t>
            </w:r>
          </w:p>
        </w:tc>
        <w:tc>
          <w:tcPr>
            <w:tcW w:w="851" w:type="dxa"/>
            <w:vAlign w:val="top"/>
          </w:tcPr>
          <w:p w14:paraId="684250D7">
            <w:pPr>
              <w:pStyle w:val="7"/>
              <w:spacing w:before="206" w:line="222" w:lineRule="auto"/>
              <w:ind w:left="330"/>
            </w:pPr>
            <w:r>
              <w:t>台</w:t>
            </w:r>
          </w:p>
        </w:tc>
        <w:tc>
          <w:tcPr>
            <w:tcW w:w="1008" w:type="dxa"/>
            <w:vAlign w:val="top"/>
          </w:tcPr>
          <w:p w14:paraId="7A0E9098">
            <w:pPr>
              <w:pStyle w:val="7"/>
              <w:spacing w:before="206" w:line="242" w:lineRule="auto"/>
              <w:ind w:left="467"/>
            </w:pPr>
            <w:r>
              <w:t>1</w:t>
            </w:r>
          </w:p>
        </w:tc>
        <w:tc>
          <w:tcPr>
            <w:tcW w:w="3559" w:type="dxa"/>
            <w:vAlign w:val="top"/>
          </w:tcPr>
          <w:p w14:paraId="31CB2BEC">
            <w:pPr>
              <w:rPr>
                <w:rFonts w:ascii="Arial"/>
                <w:sz w:val="21"/>
              </w:rPr>
            </w:pPr>
          </w:p>
        </w:tc>
      </w:tr>
      <w:tr w14:paraId="7CEA0F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708" w:type="dxa"/>
            <w:vAlign w:val="top"/>
          </w:tcPr>
          <w:p w14:paraId="435E22FA">
            <w:pPr>
              <w:spacing w:before="169" w:line="373" w:lineRule="exact"/>
              <w:ind w:left="153"/>
              <w:rPr>
                <w:rFonts w:hint="eastAsia" w:ascii="等线" w:hAnsi="等线" w:eastAsia="等线" w:cs="等线"/>
                <w:sz w:val="24"/>
                <w:szCs w:val="24"/>
                <w:lang w:val="en-US" w:eastAsia="zh-CN"/>
              </w:rPr>
            </w:pPr>
            <w:r>
              <w:rPr>
                <w:rFonts w:ascii="等线" w:hAnsi="等线" w:eastAsia="等线" w:cs="等线"/>
                <w:spacing w:val="-7"/>
                <w:position w:val="4"/>
                <w:sz w:val="24"/>
                <w:szCs w:val="24"/>
              </w:rPr>
              <w:t>2</w:t>
            </w:r>
            <w:r>
              <w:rPr>
                <w:rFonts w:hint="eastAsia" w:ascii="等线" w:hAnsi="等线" w:eastAsia="等线" w:cs="等线"/>
                <w:spacing w:val="-7"/>
                <w:position w:val="4"/>
                <w:sz w:val="24"/>
                <w:szCs w:val="24"/>
                <w:lang w:val="en-US" w:eastAsia="zh-CN"/>
              </w:rPr>
              <w:t>4</w:t>
            </w:r>
          </w:p>
        </w:tc>
        <w:tc>
          <w:tcPr>
            <w:tcW w:w="2833" w:type="dxa"/>
            <w:vAlign w:val="top"/>
          </w:tcPr>
          <w:p w14:paraId="2448DEE7">
            <w:pPr>
              <w:pStyle w:val="7"/>
              <w:spacing w:before="208" w:line="220" w:lineRule="auto"/>
              <w:ind w:left="117"/>
            </w:pPr>
            <w:r>
              <w:rPr>
                <w:spacing w:val="-3"/>
              </w:rPr>
              <w:t>室内配电箱</w:t>
            </w:r>
          </w:p>
        </w:tc>
        <w:tc>
          <w:tcPr>
            <w:tcW w:w="851" w:type="dxa"/>
            <w:vAlign w:val="top"/>
          </w:tcPr>
          <w:p w14:paraId="3F442A5E">
            <w:pPr>
              <w:spacing w:before="209" w:line="208" w:lineRule="auto"/>
              <w:ind w:left="309"/>
              <w:rPr>
                <w:rFonts w:ascii="等线" w:hAnsi="等线" w:eastAsia="等线" w:cs="等线"/>
                <w:sz w:val="24"/>
                <w:szCs w:val="24"/>
              </w:rPr>
            </w:pPr>
            <w:r>
              <w:rPr>
                <w:rFonts w:ascii="等线" w:hAnsi="等线" w:eastAsia="等线" w:cs="等线"/>
                <w:sz w:val="24"/>
                <w:szCs w:val="24"/>
              </w:rPr>
              <w:t>个</w:t>
            </w:r>
          </w:p>
        </w:tc>
        <w:tc>
          <w:tcPr>
            <w:tcW w:w="1008" w:type="dxa"/>
            <w:vAlign w:val="top"/>
          </w:tcPr>
          <w:p w14:paraId="41EF9BA5">
            <w:pPr>
              <w:spacing w:before="169" w:line="371" w:lineRule="exact"/>
              <w:ind w:left="394"/>
              <w:rPr>
                <w:rFonts w:hint="eastAsia" w:ascii="等线" w:hAnsi="等线" w:eastAsia="等线" w:cs="等线"/>
                <w:sz w:val="24"/>
                <w:szCs w:val="24"/>
                <w:lang w:eastAsia="zh-CN"/>
              </w:rPr>
            </w:pPr>
            <w:r>
              <w:rPr>
                <w:rFonts w:hint="eastAsia" w:ascii="等线" w:hAnsi="等线" w:eastAsia="等线" w:cs="等线"/>
                <w:spacing w:val="-9"/>
                <w:position w:val="4"/>
                <w:sz w:val="24"/>
                <w:szCs w:val="24"/>
                <w:lang w:val="en-US" w:eastAsia="zh-CN"/>
              </w:rPr>
              <w:t>4</w:t>
            </w:r>
          </w:p>
        </w:tc>
        <w:tc>
          <w:tcPr>
            <w:tcW w:w="3559" w:type="dxa"/>
            <w:vAlign w:val="top"/>
          </w:tcPr>
          <w:p w14:paraId="4F520DEF">
            <w:pPr>
              <w:pStyle w:val="7"/>
              <w:spacing w:before="208" w:line="220" w:lineRule="auto"/>
              <w:ind w:left="229"/>
            </w:pPr>
            <w:r>
              <w:rPr>
                <w:spacing w:val="-1"/>
              </w:rPr>
              <w:t>最低配置，按照项目方案配置</w:t>
            </w:r>
          </w:p>
        </w:tc>
      </w:tr>
      <w:tr w14:paraId="5E4E32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708" w:type="dxa"/>
            <w:shd w:val="clear" w:color="auto" w:fill="auto"/>
            <w:vAlign w:val="top"/>
          </w:tcPr>
          <w:p w14:paraId="417FB106">
            <w:pPr>
              <w:spacing w:before="169" w:line="373" w:lineRule="exact"/>
              <w:ind w:left="153" w:leftChars="0"/>
              <w:rPr>
                <w:rFonts w:hint="eastAsia" w:ascii="等线" w:hAnsi="等线" w:eastAsia="等线" w:cs="等线"/>
                <w:snapToGrid w:val="0"/>
                <w:color w:val="000000"/>
                <w:kern w:val="0"/>
                <w:sz w:val="24"/>
                <w:szCs w:val="24"/>
                <w:lang w:val="en-US" w:eastAsia="zh-CN" w:bidi="ar-SA"/>
              </w:rPr>
            </w:pPr>
            <w:r>
              <w:rPr>
                <w:rFonts w:ascii="等线" w:hAnsi="等线" w:eastAsia="等线" w:cs="等线"/>
                <w:spacing w:val="-7"/>
                <w:position w:val="4"/>
                <w:sz w:val="24"/>
                <w:szCs w:val="24"/>
              </w:rPr>
              <w:t>2</w:t>
            </w:r>
            <w:r>
              <w:rPr>
                <w:rFonts w:hint="eastAsia" w:ascii="等线" w:hAnsi="等线" w:eastAsia="等线" w:cs="等线"/>
                <w:spacing w:val="-7"/>
                <w:position w:val="4"/>
                <w:sz w:val="24"/>
                <w:szCs w:val="24"/>
                <w:lang w:val="en-US" w:eastAsia="zh-CN"/>
              </w:rPr>
              <w:t>4</w:t>
            </w:r>
          </w:p>
        </w:tc>
        <w:tc>
          <w:tcPr>
            <w:tcW w:w="2833" w:type="dxa"/>
            <w:shd w:val="clear" w:color="auto" w:fill="auto"/>
            <w:vAlign w:val="top"/>
          </w:tcPr>
          <w:p w14:paraId="3B4FF19D">
            <w:pPr>
              <w:pStyle w:val="7"/>
              <w:spacing w:before="208" w:line="220" w:lineRule="auto"/>
              <w:ind w:left="117" w:leftChars="0"/>
              <w:rPr>
                <w:rFonts w:ascii="宋体" w:hAnsi="宋体" w:eastAsia="宋体" w:cs="宋体"/>
                <w:snapToGrid w:val="0"/>
                <w:color w:val="000000"/>
                <w:kern w:val="0"/>
                <w:sz w:val="24"/>
                <w:szCs w:val="24"/>
                <w:lang w:val="en-US" w:eastAsia="en-US" w:bidi="ar-SA"/>
              </w:rPr>
            </w:pPr>
            <w:r>
              <w:rPr>
                <w:rFonts w:hint="eastAsia"/>
                <w:spacing w:val="-3"/>
              </w:rPr>
              <w:t>温湿度感应器</w:t>
            </w:r>
          </w:p>
        </w:tc>
        <w:tc>
          <w:tcPr>
            <w:tcW w:w="851" w:type="dxa"/>
            <w:shd w:val="clear" w:color="auto" w:fill="auto"/>
            <w:vAlign w:val="top"/>
          </w:tcPr>
          <w:p w14:paraId="5646F669">
            <w:pPr>
              <w:spacing w:before="209" w:line="208" w:lineRule="auto"/>
              <w:ind w:left="309" w:leftChars="0"/>
              <w:rPr>
                <w:rFonts w:ascii="等线" w:hAnsi="等线" w:eastAsia="等线" w:cs="等线"/>
                <w:snapToGrid w:val="0"/>
                <w:color w:val="000000"/>
                <w:kern w:val="0"/>
                <w:sz w:val="24"/>
                <w:szCs w:val="24"/>
                <w:lang w:val="en-US" w:eastAsia="en-US" w:bidi="ar-SA"/>
              </w:rPr>
            </w:pPr>
            <w:r>
              <w:rPr>
                <w:rFonts w:ascii="等线" w:hAnsi="等线" w:eastAsia="等线" w:cs="等线"/>
                <w:sz w:val="24"/>
                <w:szCs w:val="24"/>
              </w:rPr>
              <w:t>个</w:t>
            </w:r>
          </w:p>
        </w:tc>
        <w:tc>
          <w:tcPr>
            <w:tcW w:w="1008" w:type="dxa"/>
            <w:shd w:val="clear" w:color="auto" w:fill="auto"/>
            <w:vAlign w:val="top"/>
          </w:tcPr>
          <w:p w14:paraId="54C49582">
            <w:pPr>
              <w:spacing w:before="169" w:line="371" w:lineRule="exact"/>
              <w:ind w:left="394" w:leftChars="0"/>
              <w:rPr>
                <w:rFonts w:hint="eastAsia" w:ascii="等线" w:hAnsi="等线" w:eastAsia="等线" w:cs="等线"/>
                <w:snapToGrid w:val="0"/>
                <w:color w:val="000000"/>
                <w:kern w:val="0"/>
                <w:sz w:val="24"/>
                <w:szCs w:val="24"/>
                <w:lang w:val="en-US" w:eastAsia="zh-CN" w:bidi="ar-SA"/>
              </w:rPr>
            </w:pPr>
            <w:r>
              <w:rPr>
                <w:rFonts w:hint="eastAsia" w:ascii="等线" w:hAnsi="等线" w:eastAsia="等线" w:cs="等线"/>
                <w:spacing w:val="-9"/>
                <w:position w:val="4"/>
                <w:sz w:val="24"/>
                <w:szCs w:val="24"/>
                <w:lang w:val="en-US" w:eastAsia="zh-CN"/>
              </w:rPr>
              <w:t>4</w:t>
            </w:r>
          </w:p>
        </w:tc>
        <w:tc>
          <w:tcPr>
            <w:tcW w:w="3559" w:type="dxa"/>
            <w:shd w:val="clear" w:color="auto" w:fill="auto"/>
            <w:vAlign w:val="top"/>
          </w:tcPr>
          <w:p w14:paraId="7ED1A488">
            <w:pPr>
              <w:pStyle w:val="7"/>
              <w:spacing w:before="208" w:line="220" w:lineRule="auto"/>
              <w:ind w:left="229" w:leftChars="0"/>
              <w:rPr>
                <w:rFonts w:ascii="宋体" w:hAnsi="宋体" w:eastAsia="宋体" w:cs="宋体"/>
                <w:snapToGrid w:val="0"/>
                <w:color w:val="000000"/>
                <w:kern w:val="0"/>
                <w:sz w:val="24"/>
                <w:szCs w:val="24"/>
                <w:lang w:val="en-US" w:eastAsia="en-US" w:bidi="ar-SA"/>
              </w:rPr>
            </w:pPr>
            <w:r>
              <w:rPr>
                <w:spacing w:val="-1"/>
              </w:rPr>
              <w:t>最低配置，按照项目方案配置</w:t>
            </w:r>
          </w:p>
        </w:tc>
      </w:tr>
      <w:tr w14:paraId="09422C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708" w:type="dxa"/>
            <w:vAlign w:val="top"/>
          </w:tcPr>
          <w:p w14:paraId="56C569FF">
            <w:pPr>
              <w:spacing w:before="164" w:line="371" w:lineRule="exact"/>
              <w:ind w:left="119"/>
              <w:rPr>
                <w:rFonts w:hint="eastAsia" w:ascii="等线" w:hAnsi="等线" w:eastAsia="等线" w:cs="等线"/>
                <w:sz w:val="24"/>
                <w:szCs w:val="24"/>
                <w:lang w:val="en-US" w:eastAsia="zh-CN"/>
              </w:rPr>
            </w:pPr>
            <w:r>
              <w:rPr>
                <w:rFonts w:ascii="等线" w:hAnsi="等线" w:eastAsia="等线" w:cs="等线"/>
                <w:spacing w:val="-7"/>
                <w:position w:val="4"/>
                <w:sz w:val="24"/>
                <w:szCs w:val="24"/>
              </w:rPr>
              <w:t>2</w:t>
            </w:r>
            <w:r>
              <w:rPr>
                <w:rFonts w:hint="eastAsia" w:ascii="等线" w:hAnsi="等线" w:eastAsia="等线" w:cs="等线"/>
                <w:spacing w:val="-7"/>
                <w:position w:val="4"/>
                <w:sz w:val="24"/>
                <w:szCs w:val="24"/>
                <w:lang w:val="en-US" w:eastAsia="zh-CN"/>
              </w:rPr>
              <w:t>5</w:t>
            </w:r>
          </w:p>
        </w:tc>
        <w:tc>
          <w:tcPr>
            <w:tcW w:w="2833" w:type="dxa"/>
            <w:vAlign w:val="top"/>
          </w:tcPr>
          <w:p w14:paraId="04FBB147">
            <w:pPr>
              <w:pStyle w:val="7"/>
              <w:spacing w:before="204" w:line="219" w:lineRule="auto"/>
              <w:ind w:left="115"/>
            </w:pPr>
            <w:r>
              <w:rPr>
                <w:spacing w:val="-6"/>
              </w:rPr>
              <w:t>辅材</w:t>
            </w:r>
          </w:p>
        </w:tc>
        <w:tc>
          <w:tcPr>
            <w:tcW w:w="851" w:type="dxa"/>
            <w:vAlign w:val="top"/>
          </w:tcPr>
          <w:p w14:paraId="7F1E833C">
            <w:pPr>
              <w:spacing w:before="205" w:line="207" w:lineRule="auto"/>
              <w:ind w:left="314"/>
              <w:rPr>
                <w:rFonts w:ascii="等线" w:hAnsi="等线" w:eastAsia="等线" w:cs="等线"/>
                <w:sz w:val="24"/>
                <w:szCs w:val="24"/>
              </w:rPr>
            </w:pPr>
            <w:r>
              <w:rPr>
                <w:rFonts w:ascii="等线" w:hAnsi="等线" w:eastAsia="等线" w:cs="等线"/>
                <w:sz w:val="24"/>
                <w:szCs w:val="24"/>
              </w:rPr>
              <w:t>套</w:t>
            </w:r>
          </w:p>
        </w:tc>
        <w:tc>
          <w:tcPr>
            <w:tcW w:w="1008" w:type="dxa"/>
            <w:vAlign w:val="top"/>
          </w:tcPr>
          <w:p w14:paraId="364D28BF">
            <w:pPr>
              <w:spacing w:before="164" w:line="373" w:lineRule="exact"/>
              <w:ind w:left="456"/>
              <w:rPr>
                <w:rFonts w:ascii="等线" w:hAnsi="等线" w:eastAsia="等线" w:cs="等线"/>
                <w:sz w:val="24"/>
                <w:szCs w:val="24"/>
              </w:rPr>
            </w:pPr>
            <w:r>
              <w:rPr>
                <w:rFonts w:ascii="等线" w:hAnsi="等线" w:eastAsia="等线" w:cs="等线"/>
                <w:position w:val="4"/>
                <w:sz w:val="24"/>
                <w:szCs w:val="24"/>
              </w:rPr>
              <w:t>1</w:t>
            </w:r>
          </w:p>
        </w:tc>
        <w:tc>
          <w:tcPr>
            <w:tcW w:w="3559" w:type="dxa"/>
            <w:vAlign w:val="top"/>
          </w:tcPr>
          <w:p w14:paraId="38FAE1D4">
            <w:pPr>
              <w:rPr>
                <w:rFonts w:ascii="Arial"/>
                <w:sz w:val="21"/>
              </w:rPr>
            </w:pPr>
          </w:p>
        </w:tc>
      </w:tr>
      <w:tr w14:paraId="284D2D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708" w:type="dxa"/>
            <w:vAlign w:val="top"/>
          </w:tcPr>
          <w:p w14:paraId="1EA3C317">
            <w:pPr>
              <w:spacing w:before="164" w:line="373" w:lineRule="exact"/>
              <w:ind w:left="153"/>
              <w:rPr>
                <w:rFonts w:hint="eastAsia" w:ascii="等线" w:hAnsi="等线" w:eastAsia="等线" w:cs="等线"/>
                <w:sz w:val="24"/>
                <w:szCs w:val="24"/>
                <w:lang w:val="en-US" w:eastAsia="zh-CN"/>
              </w:rPr>
            </w:pPr>
            <w:r>
              <w:rPr>
                <w:rFonts w:ascii="等线" w:hAnsi="等线" w:eastAsia="等线" w:cs="等线"/>
                <w:spacing w:val="-7"/>
                <w:position w:val="4"/>
                <w:sz w:val="24"/>
                <w:szCs w:val="24"/>
              </w:rPr>
              <w:t>2</w:t>
            </w:r>
            <w:r>
              <w:rPr>
                <w:rFonts w:hint="eastAsia" w:ascii="等线" w:hAnsi="等线" w:eastAsia="等线" w:cs="等线"/>
                <w:spacing w:val="-7"/>
                <w:position w:val="4"/>
                <w:sz w:val="24"/>
                <w:szCs w:val="24"/>
                <w:lang w:val="en-US" w:eastAsia="zh-CN"/>
              </w:rPr>
              <w:t>6</w:t>
            </w:r>
          </w:p>
        </w:tc>
        <w:tc>
          <w:tcPr>
            <w:tcW w:w="2833" w:type="dxa"/>
            <w:vAlign w:val="top"/>
          </w:tcPr>
          <w:p w14:paraId="25720F02">
            <w:pPr>
              <w:pStyle w:val="7"/>
              <w:spacing w:before="204" w:line="220" w:lineRule="auto"/>
              <w:ind w:left="113"/>
            </w:pPr>
            <w:r>
              <w:rPr>
                <w:spacing w:val="-2"/>
              </w:rPr>
              <w:t>基础软件系统</w:t>
            </w:r>
          </w:p>
        </w:tc>
        <w:tc>
          <w:tcPr>
            <w:tcW w:w="851" w:type="dxa"/>
            <w:vAlign w:val="top"/>
          </w:tcPr>
          <w:p w14:paraId="52004AB1">
            <w:pPr>
              <w:spacing w:before="205" w:line="207" w:lineRule="auto"/>
              <w:ind w:left="314"/>
              <w:rPr>
                <w:rFonts w:ascii="等线" w:hAnsi="等线" w:eastAsia="等线" w:cs="等线"/>
                <w:sz w:val="24"/>
                <w:szCs w:val="24"/>
              </w:rPr>
            </w:pPr>
            <w:r>
              <w:rPr>
                <w:rFonts w:ascii="等线" w:hAnsi="等线" w:eastAsia="等线" w:cs="等线"/>
                <w:sz w:val="24"/>
                <w:szCs w:val="24"/>
              </w:rPr>
              <w:t>套</w:t>
            </w:r>
          </w:p>
        </w:tc>
        <w:tc>
          <w:tcPr>
            <w:tcW w:w="1008" w:type="dxa"/>
            <w:vAlign w:val="top"/>
          </w:tcPr>
          <w:p w14:paraId="00DACC88">
            <w:pPr>
              <w:spacing w:before="164" w:line="373" w:lineRule="exact"/>
              <w:ind w:left="451"/>
              <w:rPr>
                <w:rFonts w:ascii="等线" w:hAnsi="等线" w:eastAsia="等线" w:cs="等线"/>
                <w:sz w:val="24"/>
                <w:szCs w:val="24"/>
              </w:rPr>
            </w:pPr>
            <w:r>
              <w:rPr>
                <w:rFonts w:ascii="等线" w:hAnsi="等线" w:eastAsia="等线" w:cs="等线"/>
                <w:position w:val="4"/>
                <w:sz w:val="24"/>
                <w:szCs w:val="24"/>
              </w:rPr>
              <w:t>2</w:t>
            </w:r>
          </w:p>
        </w:tc>
        <w:tc>
          <w:tcPr>
            <w:tcW w:w="3559" w:type="dxa"/>
            <w:vAlign w:val="top"/>
          </w:tcPr>
          <w:p w14:paraId="40BC2942">
            <w:pPr>
              <w:rPr>
                <w:rFonts w:ascii="Arial"/>
                <w:sz w:val="21"/>
              </w:rPr>
            </w:pPr>
          </w:p>
        </w:tc>
      </w:tr>
      <w:tr w14:paraId="53C399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708" w:type="dxa"/>
            <w:vAlign w:val="top"/>
          </w:tcPr>
          <w:p w14:paraId="65181A32">
            <w:pPr>
              <w:spacing w:before="167" w:line="371" w:lineRule="exact"/>
              <w:ind w:left="153"/>
              <w:rPr>
                <w:rFonts w:hint="eastAsia" w:ascii="等线" w:hAnsi="等线" w:eastAsia="等线" w:cs="等线"/>
                <w:sz w:val="24"/>
                <w:szCs w:val="24"/>
                <w:lang w:val="en-US" w:eastAsia="zh-CN"/>
              </w:rPr>
            </w:pPr>
            <w:r>
              <w:rPr>
                <w:rFonts w:ascii="等线" w:hAnsi="等线" w:eastAsia="等线" w:cs="等线"/>
                <w:spacing w:val="-7"/>
                <w:position w:val="4"/>
                <w:sz w:val="24"/>
                <w:szCs w:val="24"/>
              </w:rPr>
              <w:t>2</w:t>
            </w:r>
            <w:r>
              <w:rPr>
                <w:rFonts w:hint="eastAsia" w:ascii="等线" w:hAnsi="等线" w:eastAsia="等线" w:cs="等线"/>
                <w:spacing w:val="-7"/>
                <w:position w:val="4"/>
                <w:sz w:val="24"/>
                <w:szCs w:val="24"/>
                <w:lang w:val="en-US" w:eastAsia="zh-CN"/>
              </w:rPr>
              <w:t>7</w:t>
            </w:r>
          </w:p>
        </w:tc>
        <w:tc>
          <w:tcPr>
            <w:tcW w:w="2833" w:type="dxa"/>
            <w:vAlign w:val="top"/>
          </w:tcPr>
          <w:p w14:paraId="0E8AF9A9">
            <w:pPr>
              <w:pStyle w:val="7"/>
              <w:spacing w:before="206" w:line="220" w:lineRule="auto"/>
              <w:ind w:left="117"/>
            </w:pPr>
            <w:r>
              <w:rPr>
                <w:spacing w:val="-3"/>
              </w:rPr>
              <w:t>功能软件系统</w:t>
            </w:r>
          </w:p>
        </w:tc>
        <w:tc>
          <w:tcPr>
            <w:tcW w:w="851" w:type="dxa"/>
            <w:vAlign w:val="top"/>
          </w:tcPr>
          <w:p w14:paraId="7855067D">
            <w:pPr>
              <w:spacing w:before="208" w:line="207" w:lineRule="auto"/>
              <w:ind w:left="314"/>
              <w:rPr>
                <w:rFonts w:ascii="等线" w:hAnsi="等线" w:eastAsia="等线" w:cs="等线"/>
                <w:sz w:val="24"/>
                <w:szCs w:val="24"/>
              </w:rPr>
            </w:pPr>
            <w:r>
              <w:rPr>
                <w:rFonts w:ascii="等线" w:hAnsi="等线" w:eastAsia="等线" w:cs="等线"/>
                <w:sz w:val="24"/>
                <w:szCs w:val="24"/>
              </w:rPr>
              <w:t>套</w:t>
            </w:r>
          </w:p>
        </w:tc>
        <w:tc>
          <w:tcPr>
            <w:tcW w:w="1008" w:type="dxa"/>
            <w:vAlign w:val="top"/>
          </w:tcPr>
          <w:p w14:paraId="74CB3181">
            <w:pPr>
              <w:spacing w:before="167" w:line="373" w:lineRule="exact"/>
              <w:ind w:left="451"/>
              <w:rPr>
                <w:rFonts w:ascii="等线" w:hAnsi="等线" w:eastAsia="等线" w:cs="等线"/>
                <w:sz w:val="24"/>
                <w:szCs w:val="24"/>
              </w:rPr>
            </w:pPr>
            <w:r>
              <w:rPr>
                <w:rFonts w:ascii="等线" w:hAnsi="等线" w:eastAsia="等线" w:cs="等线"/>
                <w:position w:val="4"/>
                <w:sz w:val="24"/>
                <w:szCs w:val="24"/>
              </w:rPr>
              <w:t>2</w:t>
            </w:r>
          </w:p>
        </w:tc>
        <w:tc>
          <w:tcPr>
            <w:tcW w:w="3559" w:type="dxa"/>
            <w:vAlign w:val="top"/>
          </w:tcPr>
          <w:p w14:paraId="3A814EE5">
            <w:pPr>
              <w:rPr>
                <w:rFonts w:ascii="Arial"/>
                <w:sz w:val="21"/>
              </w:rPr>
            </w:pPr>
          </w:p>
        </w:tc>
      </w:tr>
      <w:tr w14:paraId="1B7A49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708" w:type="dxa"/>
            <w:vAlign w:val="top"/>
          </w:tcPr>
          <w:p w14:paraId="12BD8C6B">
            <w:pPr>
              <w:spacing w:before="167" w:line="371" w:lineRule="exact"/>
              <w:ind w:left="153"/>
              <w:rPr>
                <w:rFonts w:hint="eastAsia" w:ascii="等线" w:hAnsi="等线" w:eastAsia="等线" w:cs="等线"/>
                <w:sz w:val="24"/>
                <w:szCs w:val="24"/>
                <w:lang w:val="en-US" w:eastAsia="zh-CN"/>
              </w:rPr>
            </w:pPr>
            <w:r>
              <w:rPr>
                <w:rFonts w:ascii="等线" w:hAnsi="等线" w:eastAsia="等线" w:cs="等线"/>
                <w:spacing w:val="-7"/>
                <w:position w:val="4"/>
                <w:sz w:val="24"/>
                <w:szCs w:val="24"/>
              </w:rPr>
              <w:t>2</w:t>
            </w:r>
            <w:r>
              <w:rPr>
                <w:rFonts w:hint="eastAsia" w:ascii="等线" w:hAnsi="等线" w:eastAsia="等线" w:cs="等线"/>
                <w:spacing w:val="-7"/>
                <w:position w:val="4"/>
                <w:sz w:val="24"/>
                <w:szCs w:val="24"/>
                <w:lang w:val="en-US" w:eastAsia="zh-CN"/>
              </w:rPr>
              <w:t>8</w:t>
            </w:r>
          </w:p>
        </w:tc>
        <w:tc>
          <w:tcPr>
            <w:tcW w:w="2833" w:type="dxa"/>
            <w:vAlign w:val="top"/>
          </w:tcPr>
          <w:p w14:paraId="62C8A7C6">
            <w:pPr>
              <w:pStyle w:val="7"/>
              <w:spacing w:before="206" w:line="220" w:lineRule="auto"/>
              <w:ind w:left="114"/>
            </w:pPr>
            <w:r>
              <w:rPr>
                <w:spacing w:val="-2"/>
              </w:rPr>
              <w:t>专用工具套件</w:t>
            </w:r>
          </w:p>
        </w:tc>
        <w:tc>
          <w:tcPr>
            <w:tcW w:w="851" w:type="dxa"/>
            <w:vAlign w:val="top"/>
          </w:tcPr>
          <w:p w14:paraId="1921F018">
            <w:pPr>
              <w:spacing w:before="208" w:line="207" w:lineRule="auto"/>
              <w:ind w:left="314"/>
              <w:rPr>
                <w:rFonts w:ascii="等线" w:hAnsi="等线" w:eastAsia="等线" w:cs="等线"/>
                <w:sz w:val="24"/>
                <w:szCs w:val="24"/>
              </w:rPr>
            </w:pPr>
            <w:r>
              <w:rPr>
                <w:rFonts w:ascii="等线" w:hAnsi="等线" w:eastAsia="等线" w:cs="等线"/>
                <w:sz w:val="24"/>
                <w:szCs w:val="24"/>
              </w:rPr>
              <w:t>套</w:t>
            </w:r>
          </w:p>
        </w:tc>
        <w:tc>
          <w:tcPr>
            <w:tcW w:w="1008" w:type="dxa"/>
            <w:vAlign w:val="top"/>
          </w:tcPr>
          <w:p w14:paraId="749B27E6">
            <w:pPr>
              <w:spacing w:before="167" w:line="373" w:lineRule="exact"/>
              <w:ind w:left="456"/>
              <w:rPr>
                <w:rFonts w:ascii="等线" w:hAnsi="等线" w:eastAsia="等线" w:cs="等线"/>
                <w:sz w:val="24"/>
                <w:szCs w:val="24"/>
              </w:rPr>
            </w:pPr>
            <w:r>
              <w:rPr>
                <w:rFonts w:ascii="等线" w:hAnsi="等线" w:eastAsia="等线" w:cs="等线"/>
                <w:position w:val="4"/>
                <w:sz w:val="24"/>
                <w:szCs w:val="24"/>
              </w:rPr>
              <w:t>1</w:t>
            </w:r>
          </w:p>
        </w:tc>
        <w:tc>
          <w:tcPr>
            <w:tcW w:w="3559" w:type="dxa"/>
            <w:vAlign w:val="top"/>
          </w:tcPr>
          <w:p w14:paraId="577D43EF">
            <w:pPr>
              <w:rPr>
                <w:rFonts w:ascii="Arial"/>
                <w:sz w:val="21"/>
              </w:rPr>
            </w:pPr>
          </w:p>
        </w:tc>
      </w:tr>
      <w:tr w14:paraId="05072B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708" w:type="dxa"/>
            <w:vAlign w:val="top"/>
          </w:tcPr>
          <w:p w14:paraId="056AFAAC">
            <w:pPr>
              <w:spacing w:before="167" w:line="373" w:lineRule="exact"/>
              <w:ind w:left="153"/>
              <w:rPr>
                <w:rFonts w:hint="eastAsia" w:ascii="等线" w:hAnsi="等线" w:eastAsia="等线" w:cs="等线"/>
                <w:sz w:val="24"/>
                <w:szCs w:val="24"/>
                <w:lang w:val="en-US" w:eastAsia="zh-CN"/>
              </w:rPr>
            </w:pPr>
            <w:r>
              <w:rPr>
                <w:rFonts w:ascii="等线" w:hAnsi="等线" w:eastAsia="等线" w:cs="等线"/>
                <w:spacing w:val="-7"/>
                <w:position w:val="4"/>
                <w:sz w:val="24"/>
                <w:szCs w:val="24"/>
              </w:rPr>
              <w:t>2</w:t>
            </w:r>
            <w:r>
              <w:rPr>
                <w:rFonts w:hint="eastAsia" w:ascii="等线" w:hAnsi="等线" w:eastAsia="等线" w:cs="等线"/>
                <w:spacing w:val="-7"/>
                <w:position w:val="4"/>
                <w:sz w:val="24"/>
                <w:szCs w:val="24"/>
                <w:lang w:val="en-US" w:eastAsia="zh-CN"/>
              </w:rPr>
              <w:t>9</w:t>
            </w:r>
          </w:p>
        </w:tc>
        <w:tc>
          <w:tcPr>
            <w:tcW w:w="2833" w:type="dxa"/>
            <w:vAlign w:val="top"/>
          </w:tcPr>
          <w:p w14:paraId="65C12BC9">
            <w:pPr>
              <w:pStyle w:val="7"/>
              <w:spacing w:before="206" w:line="221" w:lineRule="auto"/>
              <w:ind w:left="117"/>
            </w:pPr>
            <w:r>
              <w:rPr>
                <w:spacing w:val="-4"/>
              </w:rPr>
              <w:t>项目实施</w:t>
            </w:r>
          </w:p>
        </w:tc>
        <w:tc>
          <w:tcPr>
            <w:tcW w:w="851" w:type="dxa"/>
            <w:vAlign w:val="top"/>
          </w:tcPr>
          <w:p w14:paraId="69158A91">
            <w:pPr>
              <w:spacing w:before="208" w:line="207" w:lineRule="auto"/>
              <w:ind w:left="322"/>
              <w:rPr>
                <w:rFonts w:ascii="等线" w:hAnsi="等线" w:eastAsia="等线" w:cs="等线"/>
                <w:sz w:val="24"/>
                <w:szCs w:val="24"/>
              </w:rPr>
            </w:pPr>
            <w:r>
              <w:rPr>
                <w:rFonts w:ascii="等线" w:hAnsi="等线" w:eastAsia="等线" w:cs="等线"/>
                <w:sz w:val="24"/>
                <w:szCs w:val="24"/>
              </w:rPr>
              <w:t>宗</w:t>
            </w:r>
          </w:p>
        </w:tc>
        <w:tc>
          <w:tcPr>
            <w:tcW w:w="1008" w:type="dxa"/>
            <w:vAlign w:val="top"/>
          </w:tcPr>
          <w:p w14:paraId="76236159">
            <w:pPr>
              <w:spacing w:before="167" w:line="373" w:lineRule="exact"/>
              <w:ind w:left="456"/>
              <w:rPr>
                <w:rFonts w:ascii="等线" w:hAnsi="等线" w:eastAsia="等线" w:cs="等线"/>
                <w:sz w:val="24"/>
                <w:szCs w:val="24"/>
              </w:rPr>
            </w:pPr>
            <w:r>
              <w:rPr>
                <w:rFonts w:ascii="等线" w:hAnsi="等线" w:eastAsia="等线" w:cs="等线"/>
                <w:position w:val="4"/>
                <w:sz w:val="24"/>
                <w:szCs w:val="24"/>
              </w:rPr>
              <w:t>1</w:t>
            </w:r>
          </w:p>
        </w:tc>
        <w:tc>
          <w:tcPr>
            <w:tcW w:w="3559" w:type="dxa"/>
            <w:vAlign w:val="top"/>
          </w:tcPr>
          <w:p w14:paraId="59E56E3E">
            <w:pPr>
              <w:spacing w:before="167" w:line="344" w:lineRule="exact"/>
              <w:ind w:left="113"/>
              <w:rPr>
                <w:rFonts w:ascii="等线" w:hAnsi="等线" w:eastAsia="等线" w:cs="等线"/>
                <w:sz w:val="24"/>
                <w:szCs w:val="24"/>
              </w:rPr>
            </w:pPr>
            <w:r>
              <w:rPr>
                <w:rFonts w:ascii="等线" w:hAnsi="等线" w:eastAsia="等线" w:cs="等线"/>
                <w:spacing w:val="-3"/>
                <w:position w:val="3"/>
                <w:sz w:val="24"/>
                <w:szCs w:val="24"/>
              </w:rPr>
              <w:t>含项目安装实施及 2 年现场运维</w:t>
            </w:r>
          </w:p>
        </w:tc>
      </w:tr>
    </w:tbl>
    <w:p w14:paraId="60C66936">
      <w:pPr>
        <w:pStyle w:val="2"/>
      </w:pPr>
    </w:p>
    <w:sectPr>
      <w:footerReference r:id="rId9" w:type="default"/>
      <w:pgSz w:w="12247" w:h="17180"/>
      <w:pgMar w:top="1460" w:right="1443" w:bottom="1071" w:left="1837" w:header="0" w:footer="83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273E5">
    <w:pPr>
      <w:spacing w:line="226" w:lineRule="exact"/>
      <w:ind w:left="4460"/>
      <w:rPr>
        <w:rFonts w:ascii="Times New Roman" w:hAnsi="Times New Roman" w:eastAsia="Times New Roman" w:cs="Times New Roman"/>
        <w:sz w:val="18"/>
        <w:szCs w:val="18"/>
      </w:rPr>
    </w:pPr>
    <w:r>
      <w:rPr>
        <w:rFonts w:ascii="Times New Roman" w:hAnsi="Times New Roman" w:eastAsia="Times New Roman" w:cs="Times New Roman"/>
        <w:position w:val="1"/>
        <w:sz w:val="18"/>
        <w:szCs w:val="1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7A1DA">
    <w:pPr>
      <w:spacing w:line="226" w:lineRule="exact"/>
      <w:ind w:left="4572"/>
      <w:rPr>
        <w:rFonts w:ascii="Times New Roman" w:hAnsi="Times New Roman" w:eastAsia="Times New Roman" w:cs="Times New Roman"/>
        <w:sz w:val="18"/>
        <w:szCs w:val="18"/>
      </w:rPr>
    </w:pPr>
    <w:r>
      <w:rPr>
        <w:rFonts w:ascii="Times New Roman" w:hAnsi="Times New Roman" w:eastAsia="Times New Roman" w:cs="Times New Roman"/>
        <w:position w:val="1"/>
        <w:sz w:val="18"/>
        <w:szCs w:val="18"/>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9F036">
    <w:pPr>
      <w:spacing w:line="226" w:lineRule="exact"/>
      <w:ind w:left="4573"/>
      <w:rPr>
        <w:rFonts w:ascii="Times New Roman" w:hAnsi="Times New Roman" w:eastAsia="Times New Roman" w:cs="Times New Roman"/>
        <w:sz w:val="18"/>
        <w:szCs w:val="18"/>
      </w:rPr>
    </w:pPr>
    <w:r>
      <w:rPr>
        <w:rFonts w:ascii="Times New Roman" w:hAnsi="Times New Roman" w:eastAsia="Times New Roman" w:cs="Times New Roman"/>
        <w:position w:val="1"/>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C6CCC">
    <w:pPr>
      <w:spacing w:line="226" w:lineRule="exact"/>
      <w:ind w:left="4441"/>
      <w:rPr>
        <w:rFonts w:ascii="Times New Roman" w:hAnsi="Times New Roman" w:eastAsia="Times New Roman" w:cs="Times New Roman"/>
        <w:sz w:val="18"/>
        <w:szCs w:val="18"/>
      </w:rPr>
    </w:pPr>
    <w:r>
      <w:rPr>
        <w:rFonts w:ascii="Times New Roman" w:hAnsi="Times New Roman" w:eastAsia="Times New Roman" w:cs="Times New Roman"/>
        <w:position w:val="1"/>
        <w:sz w:val="18"/>
        <w:szCs w:val="1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7FF90">
    <w:pPr>
      <w:spacing w:line="226" w:lineRule="exact"/>
      <w:ind w:left="4416"/>
      <w:rPr>
        <w:rFonts w:ascii="Times New Roman" w:hAnsi="Times New Roman" w:eastAsia="Times New Roman" w:cs="Times New Roman"/>
        <w:sz w:val="18"/>
        <w:szCs w:val="18"/>
      </w:rPr>
    </w:pPr>
    <w:r>
      <w:rPr>
        <w:rFonts w:ascii="Times New Roman" w:hAnsi="Times New Roman" w:eastAsia="Times New Roman" w:cs="Times New Roman"/>
        <w:spacing w:val="-10"/>
        <w:position w:val="1"/>
        <w:sz w:val="18"/>
        <w:szCs w:val="18"/>
      </w:rPr>
      <w:t>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129D5B7F"/>
    <w:rsid w:val="2DFC1D64"/>
    <w:rsid w:val="373C251A"/>
    <w:rsid w:val="3B311027"/>
    <w:rsid w:val="5B87401C"/>
    <w:rsid w:val="5BA72AE7"/>
    <w:rsid w:val="604B6015"/>
    <w:rsid w:val="65607D15"/>
    <w:rsid w:val="6DF566FA"/>
    <w:rsid w:val="704A2BDD"/>
    <w:rsid w:val="7D1F7C6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8481</Words>
  <Characters>9452</Characters>
  <TotalTime>55</TotalTime>
  <ScaleCrop>false</ScaleCrop>
  <LinksUpToDate>false</LinksUpToDate>
  <CharactersWithSpaces>9970</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2024-01-23T11:15:00Z</dcterms:created>
  <dc:creator>gln</dc:creator>
  <cp:lastModifiedBy>涵</cp:lastModifiedBy>
  <dcterms:modified xsi:type="dcterms:W3CDTF">2025-04-01T08:14:29Z</dcterms:modified>
  <dc:title>国家电网公司集中规模招标采购</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2025-03-19T08:50:20Z</vt:filetime>
  </property>
  <property fmtid="{D5CDD505-2E9C-101B-9397-08002B2CF9AE}" pid="4" name="KSOTemplateDocerSaveRecord">
    <vt:lpwstr>eyJoZGlkIjoiMmRlOTUwMDg3MTc1YWRiYmNkMzFkYzJlMWI4M2ZkODAiLCJ1c2VySWQiOiI2Mzg1MjY1OTUifQ==</vt:lpwstr>
  </property>
  <property fmtid="{D5CDD505-2E9C-101B-9397-08002B2CF9AE}" pid="5" name="KSOProductBuildVer">
    <vt:lpwstr>2052-12.1.0.20305</vt:lpwstr>
  </property>
  <property fmtid="{D5CDD505-2E9C-101B-9397-08002B2CF9AE}" pid="6" name="ICV">
    <vt:lpwstr>18624C2410924402B9F803C9C9E2BAA2_13</vt:lpwstr>
  </property>
</Properties>
</file>